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jc w:val="center"/>
        <w:rPr>
          <w:rFonts w:ascii="Times New Roman" w:cs="Times New Roman" w:eastAsia="Times New Roman" w:hAnsi="Times New Roman"/>
          <w:b w:val="1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4"/>
          <w:szCs w:val="24"/>
          <w:rtl w:val="0"/>
        </w:rPr>
        <w:t xml:space="preserve">CONSELHO MUNICIPAL DE EDUCAÇÃO DE CÂNDIDO GODÓI</w:t>
      </w:r>
    </w:p>
    <w:p w:rsidR="00000000" w:rsidDel="00000000" w:rsidP="00000000" w:rsidRDefault="00000000" w:rsidRPr="00000000" w14:paraId="00000002">
      <w:pPr>
        <w:widowControl w:val="0"/>
        <w:spacing w:after="0" w:line="276" w:lineRule="auto"/>
        <w:jc w:val="center"/>
        <w:rPr>
          <w:rFonts w:ascii="Times New Roman" w:cs="Times New Roman" w:eastAsia="Times New Roman" w:hAnsi="Times New Roman"/>
          <w:b w:val="1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76" w:lineRule="auto"/>
        <w:jc w:val="center"/>
        <w:rPr>
          <w:rFonts w:ascii="Times New Roman" w:cs="Times New Roman" w:eastAsia="Times New Roman" w:hAnsi="Times New Roman"/>
          <w:b w:val="1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Resolução CME nº 01/2025,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03 de fevereiro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before="82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276" w:lineRule="auto"/>
        <w:ind w:left="4640" w:right="111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Diretrizes para a Educação em Direitos Humanos e de Combate à Violência Doméstica na Rede Municipal de Ensino de Cândido Godói/RS.</w:t>
      </w:r>
    </w:p>
    <w:p w:rsidR="00000000" w:rsidDel="00000000" w:rsidP="00000000" w:rsidRDefault="00000000" w:rsidRPr="00000000" w14:paraId="00000007">
      <w:pPr>
        <w:widowControl w:val="0"/>
        <w:spacing w:after="0" w:before="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before="138" w:line="360" w:lineRule="auto"/>
        <w:ind w:left="104" w:right="131" w:firstLine="61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CONSELHO MUNICIPAL DE EDUCAÇÃO DO MUNICÍPIO DE CÂNDIDO GODÓI / RS, criado pela Lei Nº 970/1992, de 09 de abril de 1992, e reorganizado pela Lei Nº 2.294/2012 de 21 de agosto de 2012, que organizou o Sistema Municipal Ensino de Cândido Godói.</w:t>
      </w:r>
    </w:p>
    <w:p w:rsidR="00000000" w:rsidDel="00000000" w:rsidP="00000000" w:rsidRDefault="00000000" w:rsidRPr="00000000" w14:paraId="00000009">
      <w:pPr>
        <w:widowControl w:val="0"/>
        <w:spacing w:after="0" w:before="42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spacing w:line="360" w:lineRule="auto"/>
        <w:ind w:left="824" w:firstLine="0"/>
        <w:rPr>
          <w:rFonts w:ascii="Times New Roman" w:cs="Times New Roman" w:eastAsia="Times New Roman" w:hAnsi="Times New Roman"/>
        </w:rPr>
      </w:pPr>
      <w:bookmarkStart w:colFirst="0" w:colLast="0" w:name="_qgkuzacpejc0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CONSIDERANDO: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que dispõe a Declaração Universal dos Direitos Humanos de 1948;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Declaração das Nações Unidas sobre a Educação e Formação em Direitos Humanos (Resolução A/66/137/2011);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Constituição Federal de 1988; a Lei de Diretrizes e Bases da Educação Nacional (Lei nº 9.394/1996);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Programa Mundial de Educação em Direitos Humanos (PMEDH 2005/2014), o Programa Nacional de Direitos Humanos (PNDH-3/Decreto nº 7.037/2009);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Plano Nacional de Educação em Direitos Humanos (PNEDH/2006);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diretrizes nacionais emanadas pelo Conselho Nacional de Educação, bem como outros documentos nacionais e internacionais que visem assegurar o direito à educação a todos(as);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dever do Estado criar mecanismos para coibir a  violência doméstica;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necessidade do desenvolvimento de políticas públicas que "visem garantir os direitos humanos das mulheres no âmbito das relações domésticas e familiares no sentido de resguardá-las de toda forma de negligência, discriminação, exploração, violência, crueldade e opressão" (art. 3º. § 1º, da Lei nº 11.340/2006);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Recomendação nº 02/2024 da PREDUC - Santo Ângelo</w:t>
      </w:r>
    </w:p>
    <w:p w:rsidR="00000000" w:rsidDel="00000000" w:rsidP="00000000" w:rsidRDefault="00000000" w:rsidRPr="00000000" w14:paraId="00000014">
      <w:pPr>
        <w:spacing w:after="0" w:line="360" w:lineRule="auto"/>
        <w:ind w:firstLine="1134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RESOLVE:</w:t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ind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Art. 1º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presente Resolução estabelece as Diretrizes para a Educação em Direitos Humanos (EDH) e de Combate à Violência Doméstica a serem observadas pelo sistema  municipal de ensino de Cândido Godói e suas instituições.</w:t>
      </w:r>
    </w:p>
    <w:p w:rsidR="00000000" w:rsidDel="00000000" w:rsidP="00000000" w:rsidRDefault="00000000" w:rsidRPr="00000000" w14:paraId="00000017">
      <w:pPr>
        <w:spacing w:after="0" w:line="360" w:lineRule="auto"/>
        <w:ind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ind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Art. 2º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Educação em Direitos Humanos, com a finalidade de promover a educação para a mudança e a transformação social, fundamenta-se nos seguintes princípios:</w:t>
      </w:r>
    </w:p>
    <w:p w:rsidR="00000000" w:rsidDel="00000000" w:rsidP="00000000" w:rsidRDefault="00000000" w:rsidRPr="00000000" w14:paraId="00000019">
      <w:pPr>
        <w:spacing w:after="0" w:line="360" w:lineRule="auto"/>
        <w:ind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dignidade humana;</w:t>
      </w:r>
    </w:p>
    <w:p w:rsidR="00000000" w:rsidDel="00000000" w:rsidP="00000000" w:rsidRDefault="00000000" w:rsidRPr="00000000" w14:paraId="0000001A">
      <w:pPr>
        <w:spacing w:after="0" w:line="360" w:lineRule="auto"/>
        <w:ind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reconhecimento e valorização das diferenças e das diversidades,</w:t>
      </w:r>
    </w:p>
    <w:p w:rsidR="00000000" w:rsidDel="00000000" w:rsidP="00000000" w:rsidRDefault="00000000" w:rsidRPr="00000000" w14:paraId="0000001B">
      <w:pPr>
        <w:spacing w:after="0" w:line="360" w:lineRule="auto"/>
        <w:ind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igualdade de direitos;</w:t>
      </w:r>
    </w:p>
    <w:p w:rsidR="00000000" w:rsidDel="00000000" w:rsidP="00000000" w:rsidRDefault="00000000" w:rsidRPr="00000000" w14:paraId="0000001C">
      <w:pPr>
        <w:spacing w:after="0" w:line="360" w:lineRule="auto"/>
        <w:ind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IV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laicidade do Estado;</w:t>
      </w:r>
    </w:p>
    <w:p w:rsidR="00000000" w:rsidDel="00000000" w:rsidP="00000000" w:rsidRDefault="00000000" w:rsidRPr="00000000" w14:paraId="0000001D">
      <w:pPr>
        <w:spacing w:after="0" w:line="360" w:lineRule="auto"/>
        <w:ind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democracia na educação;</w:t>
      </w:r>
    </w:p>
    <w:p w:rsidR="00000000" w:rsidDel="00000000" w:rsidP="00000000" w:rsidRDefault="00000000" w:rsidRPr="00000000" w14:paraId="0000001E">
      <w:pPr>
        <w:spacing w:after="0" w:line="360" w:lineRule="auto"/>
        <w:ind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transversalidade, vivência e globalidade; </w:t>
      </w:r>
    </w:p>
    <w:p w:rsidR="00000000" w:rsidDel="00000000" w:rsidP="00000000" w:rsidRDefault="00000000" w:rsidRPr="00000000" w14:paraId="0000001F">
      <w:pPr>
        <w:spacing w:after="0" w:line="360" w:lineRule="auto"/>
        <w:ind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VII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sustentabilidade socioambiental.</w:t>
      </w:r>
    </w:p>
    <w:p w:rsidR="00000000" w:rsidDel="00000000" w:rsidP="00000000" w:rsidRDefault="00000000" w:rsidRPr="00000000" w14:paraId="00000020">
      <w:pPr>
        <w:spacing w:after="0" w:line="360" w:lineRule="auto"/>
        <w:ind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Art. 3º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Educação em Direitos Humanos e de Combate à Violência Doméstica, um dos eixos fundamentais do direito à educação, refere-se ao uso de concepções e práticas educativas fundadas nos Direitos Humanos e em seus processos de promoção, proteção, defesa e aplicação na vida cotidiana e cidadã de sujeitos de direitos e de responsabilidades individuais e coletivas.</w:t>
      </w:r>
    </w:p>
    <w:p w:rsidR="00000000" w:rsidDel="00000000" w:rsidP="00000000" w:rsidRDefault="00000000" w:rsidRPr="00000000" w14:paraId="00000021">
      <w:pPr>
        <w:spacing w:after="0" w:line="360" w:lineRule="auto"/>
        <w:ind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1º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Os Direitos Humanos, internacionalmente reconhecidos como um conjunto de direitos civis, políticos, sociais, econômicos, culturais e ambientais, sejam eles individuais, coletivos, transindividuais ou difusos, referem-se à necessidade de igualdade e de defesa da dignidade humana.</w:t>
      </w:r>
    </w:p>
    <w:p w:rsidR="00000000" w:rsidDel="00000000" w:rsidP="00000000" w:rsidRDefault="00000000" w:rsidRPr="00000000" w14:paraId="00000022">
      <w:pPr>
        <w:spacing w:after="0" w:line="360" w:lineRule="auto"/>
        <w:ind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2º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Sistema Municipal de Ensino e suas instituições cabe a efetivação da Educação em Direitos Humanos e de combate à violência Doméstica, implicando na adoção dessas diretrizes por todos(as) os(as) envolvidos(as) nos processos educacionais.</w:t>
      </w:r>
    </w:p>
    <w:p w:rsidR="00000000" w:rsidDel="00000000" w:rsidP="00000000" w:rsidRDefault="00000000" w:rsidRPr="00000000" w14:paraId="00000023">
      <w:pPr>
        <w:spacing w:after="0" w:line="360" w:lineRule="auto"/>
        <w:ind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3º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Aos estabelecimentos de ensino cabe a inclusão da Educação em Direitos Humanos e de combate à violência Doméstica nos currículos, devendo constar nos Projetos Políticos Pedagógicos, Planos de Estudos e Planos de Atividades, bem como efetivar o já previsto na Base Nacional Comum Curricular.</w:t>
      </w:r>
    </w:p>
    <w:p w:rsidR="00000000" w:rsidDel="00000000" w:rsidP="00000000" w:rsidRDefault="00000000" w:rsidRPr="00000000" w14:paraId="00000024">
      <w:pPr>
        <w:spacing w:after="0" w:line="36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Art. 4°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inserção dos conhecimentos concernentes à Educação em Direitos Humanos na organização dos currículos da Educação Básica poderá ocorrer das seguintes formas:</w:t>
      </w:r>
    </w:p>
    <w:p w:rsidR="00000000" w:rsidDel="00000000" w:rsidP="00000000" w:rsidRDefault="00000000" w:rsidRPr="00000000" w14:paraId="00000025">
      <w:pPr>
        <w:spacing w:after="0" w:line="360" w:lineRule="auto"/>
        <w:ind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pela transversalidade, por meio de Projetos relacionados aos Direitos Humanos;</w:t>
      </w:r>
    </w:p>
    <w:p w:rsidR="00000000" w:rsidDel="00000000" w:rsidP="00000000" w:rsidRDefault="00000000" w:rsidRPr="00000000" w14:paraId="00000026">
      <w:pPr>
        <w:spacing w:after="0" w:line="360" w:lineRule="auto"/>
        <w:ind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como um conteúdo específico dos componente curriculares já existentes, preferencialmente em Arte, Ensino Religioso, Língua Portuguesa e História (os professores podem definir turmas diferentes para abranger a todos os estudantes);</w:t>
      </w:r>
    </w:p>
    <w:p w:rsidR="00000000" w:rsidDel="00000000" w:rsidP="00000000" w:rsidRDefault="00000000" w:rsidRPr="00000000" w14:paraId="00000027">
      <w:pPr>
        <w:spacing w:after="0" w:line="360" w:lineRule="auto"/>
        <w:ind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Na Educação Infantil, a prática deve considerar o PARECER CNE/CEB Nº 20/2009 - Princípios Básicos, Princípios Éticos</w:t>
      </w:r>
    </w:p>
    <w:p w:rsidR="00000000" w:rsidDel="00000000" w:rsidP="00000000" w:rsidRDefault="00000000" w:rsidRPr="00000000" w14:paraId="00000028">
      <w:pPr>
        <w:spacing w:after="0" w:line="360" w:lineRule="auto"/>
        <w:ind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Parágrafo único.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Outras formas de inserção da Educação em Direitos Humanos poderão ainda ser admitidas na organização curricular das instituições educativas desde que observadas as especificidades dos níveis e modalidades da Educação.</w:t>
      </w:r>
    </w:p>
    <w:p w:rsidR="00000000" w:rsidDel="00000000" w:rsidP="00000000" w:rsidRDefault="00000000" w:rsidRPr="00000000" w14:paraId="00000029">
      <w:pPr>
        <w:spacing w:after="0" w:line="360" w:lineRule="auto"/>
        <w:ind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Art. 5º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Educação em Direitos Humanos e de Combate à Violência Doméstica deverá estar presente na formação continuada de todos(as) os(as) profissionais das diferentes áreas do conhecimento.</w:t>
      </w:r>
    </w:p>
    <w:p w:rsidR="00000000" w:rsidDel="00000000" w:rsidP="00000000" w:rsidRDefault="00000000" w:rsidRPr="00000000" w14:paraId="0000002A">
      <w:pPr>
        <w:spacing w:after="0" w:line="360" w:lineRule="auto"/>
        <w:ind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Art. 6º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Secretaria Municipal de Educação deverá, em conjunto com as escolas municipais de Cândido Godói, estimular ações voltadas para a promoção de Direitos Humanos, em diálogo com os segmentos sociais que acompanham situações de exclusão social e violação de direitos.</w:t>
      </w:r>
    </w:p>
    <w:p w:rsidR="00000000" w:rsidDel="00000000" w:rsidP="00000000" w:rsidRDefault="00000000" w:rsidRPr="00000000" w14:paraId="0000002B">
      <w:pPr>
        <w:spacing w:after="0" w:line="360" w:lineRule="auto"/>
        <w:ind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Art. 7º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Conselho Municipal de Educação define como estratégia de acompanhamento das ações de Educação em Direitos Humanos e de Combate à Violência Doméstica a emissão de relatório anual a ser encaminhado até o dia 1º de dezembro de cada 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360" w:lineRule="auto"/>
        <w:ind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Art. 8º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Secretaria Municipal de Educação deverá, em conjunto com as escolas fomentar e divulgar estudos e experiências bem sucedidas realizadas na Educação em Direitos Humanos e de Combate à Violência Doméstica. </w:t>
      </w:r>
    </w:p>
    <w:p w:rsidR="00000000" w:rsidDel="00000000" w:rsidP="00000000" w:rsidRDefault="00000000" w:rsidRPr="00000000" w14:paraId="0000002D">
      <w:pPr>
        <w:spacing w:after="0" w:line="360" w:lineRule="auto"/>
        <w:ind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Art. 9º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Esta Resolução entrará em vigor na data de sua publicação.</w:t>
      </w:r>
    </w:p>
    <w:p w:rsidR="00000000" w:rsidDel="00000000" w:rsidP="00000000" w:rsidRDefault="00000000" w:rsidRPr="00000000" w14:paraId="0000002E">
      <w:pPr>
        <w:spacing w:after="0" w:line="360" w:lineRule="auto"/>
        <w:ind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Aprovada, por unanimidade,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sessão plenária do dia 03 de fevereiro de 2025.</w:t>
      </w:r>
    </w:p>
    <w:p w:rsidR="00000000" w:rsidDel="00000000" w:rsidP="00000000" w:rsidRDefault="00000000" w:rsidRPr="00000000" w14:paraId="00000030">
      <w:pPr>
        <w:spacing w:after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spacing w:line="276" w:lineRule="auto"/>
        <w:ind w:left="0" w:right="-7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32">
      <w:pPr>
        <w:pStyle w:val="Heading1"/>
        <w:spacing w:line="276" w:lineRule="auto"/>
        <w:ind w:left="0" w:right="-7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gjdgxs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Daniele Vanessa Rockenbach</w:t>
      </w:r>
    </w:p>
    <w:p w:rsidR="00000000" w:rsidDel="00000000" w:rsidP="00000000" w:rsidRDefault="00000000" w:rsidRPr="00000000" w14:paraId="00000033">
      <w:pPr>
        <w:pStyle w:val="Heading1"/>
        <w:spacing w:line="276" w:lineRule="auto"/>
        <w:ind w:left="0"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Presidente do Conselho Municipal de Educação.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7" w:top="645" w:left="1701" w:right="1701" w:header="62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826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