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DD3A27">
        <w:rPr>
          <w:rFonts w:ascii="Times New Roman" w:hAnsi="Times New Roman"/>
          <w:sz w:val="24"/>
          <w:szCs w:val="24"/>
        </w:rPr>
        <w:t>3</w:t>
      </w:r>
      <w:r w:rsidR="0099570B">
        <w:rPr>
          <w:rFonts w:ascii="Times New Roman" w:hAnsi="Times New Roman"/>
          <w:sz w:val="24"/>
          <w:szCs w:val="24"/>
        </w:rPr>
        <w:t>5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99570B">
        <w:rPr>
          <w:rFonts w:ascii="Times New Roman" w:hAnsi="Times New Roman"/>
          <w:sz w:val="24"/>
          <w:szCs w:val="24"/>
        </w:rPr>
        <w:t>30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99570B">
        <w:rPr>
          <w:rFonts w:ascii="Times New Roman" w:hAnsi="Times New Roman"/>
          <w:sz w:val="24"/>
          <w:szCs w:val="24"/>
        </w:rPr>
        <w:t>Extraordi</w:t>
      </w:r>
      <w:r w:rsidR="005F347F" w:rsidRPr="0066113D">
        <w:rPr>
          <w:rFonts w:ascii="Times New Roman" w:hAnsi="Times New Roman"/>
          <w:sz w:val="24"/>
          <w:szCs w:val="24"/>
        </w:rPr>
        <w:t xml:space="preserve">nária realizada dia </w:t>
      </w:r>
      <w:r w:rsidR="0099570B">
        <w:rPr>
          <w:rFonts w:ascii="Times New Roman" w:hAnsi="Times New Roman"/>
          <w:sz w:val="24"/>
          <w:szCs w:val="24"/>
        </w:rPr>
        <w:t>30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DA1108" w:rsidRPr="00DA1108" w:rsidRDefault="00847019" w:rsidP="0099570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C34D96" w:rsidRPr="0099570B" w:rsidRDefault="0099570B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9570B">
        <w:rPr>
          <w:b/>
          <w:sz w:val="24"/>
          <w:szCs w:val="24"/>
        </w:rPr>
        <w:t>PROJETO DE LEI MUNICIPAL Nº 023/2021 – “</w:t>
      </w:r>
      <w:r w:rsidRPr="0099570B">
        <w:rPr>
          <w:sz w:val="24"/>
          <w:szCs w:val="24"/>
        </w:rPr>
        <w:t>Altera a LDO –Lei de Diretrizes Orçamentária para o Exercício Financeiro de 2021, Lei Municipal nº 1.279/2020; Altera a LOA – Lei Orçamentária Anual nº 1.283/2020, para 2021, através de abertura de Crédito Especial no montante de R$ 72.318,42(setenta e dois mil, trezentos e dezoito reais e quarenta e dois centavos) e dá outras providências.”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Aprovado por 04 </w:t>
      </w:r>
      <w:proofErr w:type="gramStart"/>
      <w:r>
        <w:rPr>
          <w:b/>
          <w:sz w:val="24"/>
          <w:szCs w:val="24"/>
        </w:rPr>
        <w:t>votos</w:t>
      </w:r>
      <w:proofErr w:type="gramEnd"/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D6EAE" w:rsidRDefault="002D6E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</w:t>
      </w:r>
      <w:bookmarkStart w:id="0" w:name="_GoBack"/>
      <w:bookmarkEnd w:id="0"/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E7F7D"/>
    <w:rsid w:val="001F6BA3"/>
    <w:rsid w:val="00291784"/>
    <w:rsid w:val="002A768E"/>
    <w:rsid w:val="002D20E7"/>
    <w:rsid w:val="002D6EAE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F803-B785-4905-AC43-BCDED2F34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2021-04-30T19:19:00Z</cp:lastPrinted>
  <dcterms:created xsi:type="dcterms:W3CDTF">2021-04-30T19:21:00Z</dcterms:created>
  <dcterms:modified xsi:type="dcterms:W3CDTF">2021-04-30T19:21:00Z</dcterms:modified>
</cp:coreProperties>
</file>