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42C1F8F9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6C4B54">
        <w:rPr>
          <w:rFonts w:ascii="Times New Roman" w:hAnsi="Times New Roman"/>
          <w:szCs w:val="24"/>
        </w:rPr>
        <w:t>1</w:t>
      </w:r>
      <w:r w:rsidR="001E3698">
        <w:rPr>
          <w:rFonts w:ascii="Times New Roman" w:hAnsi="Times New Roman"/>
          <w:szCs w:val="24"/>
        </w:rPr>
        <w:t>4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0B12955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(A)</w:t>
      </w:r>
      <w:r w:rsidRPr="00A92A9B">
        <w:rPr>
          <w:rFonts w:ascii="Times New Roman" w:hAnsi="Times New Roman"/>
          <w:b/>
          <w:sz w:val="24"/>
          <w:szCs w:val="28"/>
        </w:rPr>
        <w:t xml:space="preserve"> </w:t>
      </w:r>
      <w:r w:rsidR="00173459" w:rsidRPr="002A1D6F">
        <w:rPr>
          <w:rFonts w:ascii="Times New Roman" w:hAnsi="Times New Roman"/>
          <w:b/>
          <w:sz w:val="24"/>
          <w:szCs w:val="24"/>
        </w:rPr>
        <w:t>EDUCAÇÃO INFANTIL E ANOS INICIAIS – 20 HORAS</w:t>
      </w:r>
    </w:p>
    <w:p w14:paraId="3AE6AFD8" w14:textId="77350268" w:rsidR="00A92A9B" w:rsidRDefault="007116E7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1E3698">
        <w:rPr>
          <w:bCs/>
          <w:szCs w:val="28"/>
        </w:rPr>
        <w:t>1</w:t>
      </w:r>
      <w:r>
        <w:rPr>
          <w:bCs/>
          <w:szCs w:val="28"/>
        </w:rPr>
        <w:t xml:space="preserve">ª </w:t>
      </w:r>
      <w:r w:rsidR="001E3698">
        <w:rPr>
          <w:bCs/>
          <w:szCs w:val="28"/>
        </w:rPr>
        <w:t>ANA LUIZA SOSSMEIER</w:t>
      </w:r>
    </w:p>
    <w:p w14:paraId="68F6E8E2" w14:textId="32E2DA61" w:rsidR="001E3698" w:rsidRDefault="001E3698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32ª JULI GABRIELA JANDREY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3C364A9D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1E3698">
        <w:rPr>
          <w:szCs w:val="24"/>
        </w:rPr>
        <w:t>18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1E3698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2025-02-18T11:57:00Z</cp:lastPrinted>
  <dcterms:created xsi:type="dcterms:W3CDTF">2025-02-18T11:58:00Z</dcterms:created>
  <dcterms:modified xsi:type="dcterms:W3CDTF">2025-02-18T11:58:00Z</dcterms:modified>
</cp:coreProperties>
</file>