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19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Projeto de Lei 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19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Projeto de Lei 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22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325" w:firstLineChars="250"/>
        <w:jc w:val="center"/>
        <w:textAlignment w:val="auto"/>
        <w:rPr>
          <w:rFonts w:hint="default" w:ascii="Calibri" w:hAnsi="Calibri" w:cs="Calibri"/>
          <w:sz w:val="13"/>
          <w:szCs w:val="13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w:t>APROVA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rightChars="0" w:firstLine="0" w:firstLineChars="0"/>
        <w:jc w:val="both"/>
        <w:textAlignment w:val="auto"/>
        <w:outlineLvl w:val="9"/>
        <w:rPr>
          <w:rFonts w:hint="default" w:ascii="Calibri" w:hAnsi="Calibri" w:cs="Calibri"/>
          <w:b w:val="0"/>
          <w:bCs/>
          <w:i w:val="0"/>
          <w:i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/>
          <w:i w:val="0"/>
          <w:iCs w:val="0"/>
          <w:sz w:val="24"/>
          <w:szCs w:val="24"/>
          <w:lang w:val="pt-BR"/>
        </w:rPr>
        <w:t>Altera a redação dos incisos I e II do art. 9º, da Lei Municipal nº 3.144, de 17 de março de 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firstLine="600" w:firstLineChars="250"/>
        <w:jc w:val="both"/>
        <w:textAlignment w:val="auto"/>
        <w:rPr>
          <w:rFonts w:hint="default" w:ascii="Calibri" w:hAnsi="Calibri" w:cs="Calibri"/>
          <w:b w:val="0"/>
          <w:bCs/>
          <w:i w:val="0"/>
          <w:iCs w:val="0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b w:val="0"/>
          <w:bCs/>
          <w:i w:val="0"/>
          <w:iCs w:val="0"/>
          <w:sz w:val="24"/>
          <w:szCs w:val="24"/>
          <w:lang w:val="en-US" w:eastAsia="pt-BR"/>
        </w:rPr>
        <w:t xml:space="preserve">Art. 1º Os incisos I e II, do art. 9º, da Lei Municipal </w:t>
      </w:r>
      <w:r>
        <w:rPr>
          <w:rFonts w:hint="default" w:ascii="Calibri" w:hAnsi="Calibri" w:cs="Calibri"/>
          <w:b w:val="0"/>
          <w:bCs/>
          <w:i w:val="0"/>
          <w:iCs w:val="0"/>
          <w:sz w:val="24"/>
          <w:szCs w:val="24"/>
          <w:lang w:val="pt-BR"/>
        </w:rPr>
        <w:t>nº 3.144, de 17 de março de 2009</w:t>
      </w:r>
      <w:r>
        <w:rPr>
          <w:rFonts w:hint="default" w:ascii="Calibri" w:hAnsi="Calibri" w:cs="Calibri"/>
          <w:b w:val="0"/>
          <w:bCs/>
          <w:i w:val="0"/>
          <w:iCs w:val="0"/>
          <w:sz w:val="24"/>
          <w:szCs w:val="24"/>
          <w:lang w:val="en-US" w:eastAsia="pt-BR"/>
        </w:rPr>
        <w:t>, passa a viger com a seguinte redação: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708" w:leftChars="0" w:right="0" w:rightChars="0" w:firstLine="700" w:firstLineChars="0"/>
        <w:jc w:val="left"/>
        <w:textAlignment w:val="auto"/>
        <w:outlineLvl w:val="9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Art. 9º (...)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708" w:leftChars="0" w:right="0" w:rightChars="0" w:firstLine="700" w:firstLineChars="0"/>
        <w:jc w:val="left"/>
        <w:textAlignment w:val="auto"/>
        <w:outlineLvl w:val="9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>I - bolsa-auxílio mensal no valor de: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708" w:leftChars="0" w:right="0" w:rightChars="0" w:firstLine="700" w:firstLineChars="0"/>
        <w:jc w:val="left"/>
        <w:textAlignment w:val="auto"/>
        <w:outlineLvl w:val="9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a) R$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325,00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 (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trezentos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 xml:space="preserve">e vinte e cinco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reais), se estudantes de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>educação especial e dos anos finais de ensino fundamental, na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 xml:space="preserve"> m</w:t>
      </w:r>
      <w:bookmarkStart w:id="0" w:name="_GoBack"/>
      <w:bookmarkEnd w:id="0"/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>odalidade profissional de educação de jovens e adultos;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708" w:leftChars="0" w:right="0" w:rightChars="0" w:firstLine="700" w:firstLineChars="0"/>
        <w:jc w:val="left"/>
        <w:textAlignment w:val="auto"/>
        <w:outlineLvl w:val="9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b) R$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710,00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 (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setecentos e dez reais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), se estudantes da educação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profissional de nível médio e do ensino médio regular; 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708" w:leftChars="0" w:right="0" w:rightChars="0" w:firstLine="700" w:firstLineChars="0"/>
        <w:jc w:val="left"/>
        <w:textAlignment w:val="auto"/>
        <w:outlineLvl w:val="9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c) R$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980,00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 (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novecentos e oitenta reais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), se estudantes do ensino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superior. 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708" w:leftChars="0" w:right="0" w:rightChars="0" w:firstLine="700" w:firstLineChars="0"/>
        <w:jc w:val="left"/>
        <w:textAlignment w:val="auto"/>
        <w:outlineLvl w:val="9"/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>II - auxílio-transporte, conforme o inciso X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I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 do artigo 5° desta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L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ei,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no valor de R$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2,30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 (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 xml:space="preserve">dois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>rea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is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 e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trinta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 centavos) por dia de </w:t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PT"/>
        </w:rPr>
        <w:t xml:space="preserve">atividade. 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708" w:leftChars="0" w:right="0" w:rightChars="0" w:firstLine="700" w:firstLineChars="0"/>
        <w:jc w:val="left"/>
        <w:textAlignment w:val="auto"/>
        <w:outlineLvl w:val="9"/>
        <w:rPr>
          <w:rFonts w:hint="default" w:ascii="Calibri" w:hAnsi="Calibri" w:cs="Calibri"/>
          <w:b w:val="0"/>
          <w:bCs/>
          <w:i w:val="0"/>
          <w:iCs w:val="0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b w:val="0"/>
          <w:bCs w:val="0"/>
          <w:i/>
          <w:iCs/>
          <w:sz w:val="24"/>
          <w:szCs w:val="24"/>
          <w:lang w:val="pt-BR"/>
        </w:rPr>
        <w:t>(...)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 xml:space="preserve">Art. 2º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 xml:space="preserve">As despesas decorrentes da execução desta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>L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>ei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 xml:space="preserve"> correrão à conta de recursos consignados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 xml:space="preserve">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>no orçamento do Município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shd w:val="clear" w:color="auto" w:fill="auto"/>
        </w:rPr>
      </w:pPr>
      <w:r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shd w:val="clear" w:color="auto" w:fill="auto"/>
        </w:rPr>
        <w:t xml:space="preserve">Art. </w:t>
      </w:r>
      <w:r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shd w:val="clear" w:color="auto" w:fill="auto"/>
          <w:lang w:val="pt-BR"/>
        </w:rPr>
        <w:t>3</w:t>
      </w:r>
      <w:r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shd w:val="clear" w:color="auto" w:fill="auto"/>
        </w:rPr>
        <w:t xml:space="preserve">º Esta </w:t>
      </w:r>
      <w:r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shd w:val="clear" w:color="auto" w:fill="auto"/>
          <w:lang w:val="pt-BR"/>
        </w:rPr>
        <w:t>L</w:t>
      </w:r>
      <w:r>
        <w:rPr>
          <w:rFonts w:hint="default" w:ascii="Calibri" w:hAnsi="Calibri" w:cs="Calibri"/>
          <w:b w:val="0"/>
          <w:bCs/>
          <w:i w:val="0"/>
          <w:iCs w:val="0"/>
          <w:color w:val="auto"/>
          <w:sz w:val="24"/>
          <w:szCs w:val="24"/>
          <w:shd w:val="clear" w:color="auto" w:fill="auto"/>
        </w:rPr>
        <w:t>ei entra em vigor na data de sua publicação.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120" w:afterAutospacing="0" w:line="240" w:lineRule="auto"/>
        <w:ind w:firstLine="708"/>
        <w:jc w:val="both"/>
        <w:textAlignment w:val="auto"/>
        <w:rPr>
          <w:rFonts w:hint="default" w:ascii="Calibri" w:hAnsi="Calibri" w:cs="Calibri"/>
          <w:lang w:val="pt-BR"/>
        </w:rPr>
      </w:pPr>
      <w:r>
        <w:rPr>
          <w:rFonts w:hint="default" w:ascii="Calibri" w:hAnsi="Calibri" w:cs="Calibri"/>
        </w:rPr>
        <w:t>Secretaria Administrativa da Câmara de Vereadores de Santo Cristo/RS</w:t>
      </w:r>
      <w:r>
        <w:rPr>
          <w:rFonts w:hint="default" w:ascii="Calibri" w:hAnsi="Calibri" w:cs="Calibri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Cs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Cs w:val="24"/>
          <w:lang w:eastAsia="en-US"/>
        </w:rPr>
      </w:pPr>
      <w:r>
        <w:rPr>
          <w:rFonts w:hint="default" w:ascii="Calibri" w:hAnsi="Calibri" w:eastAsia="Calibri" w:cs="Calibri"/>
          <w:bCs/>
          <w:szCs w:val="24"/>
          <w:lang w:eastAsia="en-US"/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eastAsia="Calibri" w:cs="Calibri"/>
          <w:bCs/>
          <w:szCs w:val="24"/>
          <w:lang w:eastAsia="en-US"/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roximaNova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8E0786C"/>
    <w:rsid w:val="193B24C8"/>
    <w:rsid w:val="1A331B3A"/>
    <w:rsid w:val="1A4F679F"/>
    <w:rsid w:val="2B8E4494"/>
    <w:rsid w:val="2C537C59"/>
    <w:rsid w:val="35E1729A"/>
    <w:rsid w:val="40712A9B"/>
    <w:rsid w:val="49576E3B"/>
    <w:rsid w:val="522C68BC"/>
    <w:rsid w:val="55C100C3"/>
    <w:rsid w:val="570066EF"/>
    <w:rsid w:val="57350743"/>
    <w:rsid w:val="62143E07"/>
    <w:rsid w:val="62584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2</TotalTime>
  <ScaleCrop>false</ScaleCrop>
  <LinksUpToDate>false</LinksUpToDate>
  <CharactersWithSpaces>822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2023-03-21T13:47:24Z</cp:lastPrinted>
  <dcterms:modified xsi:type="dcterms:W3CDTF">2023-03-21T13:47:36Z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7265D6395D7840478142875C85F66339</vt:lpwstr>
  </property>
</Properties>
</file>