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64924" w14:textId="77777777" w:rsidR="00A626D3" w:rsidRDefault="00A626D3" w:rsidP="00A626D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35ED87" w14:textId="77777777" w:rsidR="00033740" w:rsidRDefault="00033740" w:rsidP="00A626D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BE63CD4" w14:textId="77777777" w:rsidR="00033740" w:rsidRDefault="00033740" w:rsidP="00A626D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B87F02" w14:textId="77777777" w:rsidR="00033740" w:rsidRDefault="00033740" w:rsidP="00A626D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9DB16F" w14:textId="77777777" w:rsidR="00A626D3" w:rsidRDefault="00A626D3" w:rsidP="00A626D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C13EDFA" w14:textId="77777777" w:rsidR="00A626D3" w:rsidRDefault="00A626D3" w:rsidP="00A626D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3199C4" w14:textId="2FAC9D1B" w:rsidR="00A626D3" w:rsidRPr="0012459A" w:rsidRDefault="00A626D3" w:rsidP="00A626D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2459A">
        <w:rPr>
          <w:rFonts w:ascii="Arial" w:hAnsi="Arial" w:cs="Arial"/>
          <w:b/>
          <w:bCs/>
          <w:sz w:val="24"/>
          <w:szCs w:val="24"/>
        </w:rPr>
        <w:t xml:space="preserve">PARECER JURÍDICO – nº </w:t>
      </w:r>
      <w:r>
        <w:rPr>
          <w:rFonts w:ascii="Arial" w:hAnsi="Arial" w:cs="Arial"/>
          <w:b/>
          <w:bCs/>
          <w:sz w:val="24"/>
          <w:szCs w:val="24"/>
        </w:rPr>
        <w:t>29</w:t>
      </w:r>
      <w:r w:rsidRPr="0012459A">
        <w:rPr>
          <w:rFonts w:ascii="Arial" w:hAnsi="Arial" w:cs="Arial"/>
          <w:b/>
          <w:bCs/>
          <w:sz w:val="24"/>
          <w:szCs w:val="24"/>
        </w:rPr>
        <w:t>/2023</w:t>
      </w:r>
    </w:p>
    <w:p w14:paraId="31E4C101" w14:textId="77777777" w:rsidR="00A626D3" w:rsidRPr="0012459A" w:rsidRDefault="00A626D3" w:rsidP="00A626D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2459A">
        <w:rPr>
          <w:rFonts w:ascii="Arial" w:hAnsi="Arial" w:cs="Arial"/>
          <w:b/>
          <w:bCs/>
          <w:sz w:val="24"/>
          <w:szCs w:val="24"/>
        </w:rPr>
        <w:t xml:space="preserve">REFERENCIA: </w:t>
      </w:r>
      <w:r w:rsidRPr="0012459A">
        <w:rPr>
          <w:rFonts w:ascii="Arial" w:hAnsi="Arial" w:cs="Arial"/>
          <w:bCs/>
          <w:sz w:val="24"/>
          <w:szCs w:val="24"/>
        </w:rPr>
        <w:t>PROJETO DE LEI Nº 23/2023</w:t>
      </w:r>
    </w:p>
    <w:p w14:paraId="2FCD242C" w14:textId="77777777" w:rsidR="00A626D3" w:rsidRPr="0012459A" w:rsidRDefault="00A626D3" w:rsidP="00A626D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2459A">
        <w:rPr>
          <w:rFonts w:ascii="Arial" w:hAnsi="Arial" w:cs="Arial"/>
          <w:b/>
          <w:bCs/>
          <w:sz w:val="24"/>
          <w:szCs w:val="24"/>
        </w:rPr>
        <w:t xml:space="preserve">AUTORIA: </w:t>
      </w:r>
      <w:r w:rsidRPr="0012459A">
        <w:rPr>
          <w:rFonts w:ascii="Arial" w:hAnsi="Arial" w:cs="Arial"/>
          <w:bCs/>
          <w:sz w:val="24"/>
          <w:szCs w:val="24"/>
        </w:rPr>
        <w:t>EXECUTIVO MUNICIPAL</w:t>
      </w:r>
    </w:p>
    <w:p w14:paraId="50E8A842" w14:textId="499829CC" w:rsidR="00A626D3" w:rsidRPr="00773D61" w:rsidRDefault="00A626D3" w:rsidP="00033740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12459A">
        <w:rPr>
          <w:rFonts w:ascii="Arial" w:hAnsi="Arial" w:cs="Arial"/>
          <w:b/>
        </w:rPr>
        <w:t>EMENTA</w:t>
      </w:r>
      <w:r w:rsidRPr="0012459A">
        <w:rPr>
          <w:rFonts w:ascii="Arial" w:hAnsi="Arial" w:cs="Arial"/>
        </w:rPr>
        <w:t xml:space="preserve">: Autoriza a concessão de revisão geral anual – artigo 37, X, da CF – aos vencimentos dos servidores e aos proventos e pensões dos aposentados e pensionistas do Executivo Municipal.  </w:t>
      </w:r>
    </w:p>
    <w:p w14:paraId="088BD508" w14:textId="77777777" w:rsidR="00A626D3" w:rsidRPr="00773D61" w:rsidRDefault="00A626D3" w:rsidP="00A626D3">
      <w:pPr>
        <w:spacing w:after="0" w:line="240" w:lineRule="auto"/>
        <w:ind w:left="1200" w:hanging="1200"/>
        <w:jc w:val="both"/>
        <w:rPr>
          <w:rFonts w:ascii="Arial" w:hAnsi="Arial" w:cs="Arial"/>
        </w:rPr>
      </w:pPr>
    </w:p>
    <w:p w14:paraId="77783A57" w14:textId="77777777" w:rsidR="00A626D3" w:rsidRPr="00773D61" w:rsidRDefault="00A626D3" w:rsidP="00A626D3">
      <w:pPr>
        <w:spacing w:after="0" w:line="240" w:lineRule="auto"/>
        <w:ind w:left="1200" w:hanging="1200"/>
        <w:jc w:val="both"/>
        <w:rPr>
          <w:rFonts w:ascii="Arial" w:hAnsi="Arial" w:cs="Arial"/>
        </w:rPr>
      </w:pPr>
    </w:p>
    <w:p w14:paraId="5A6322C6" w14:textId="77777777" w:rsidR="00A626D3" w:rsidRDefault="00A626D3" w:rsidP="00A626D3">
      <w:pPr>
        <w:spacing w:after="0" w:line="240" w:lineRule="auto"/>
        <w:ind w:left="1200" w:hanging="1200"/>
        <w:jc w:val="both"/>
        <w:rPr>
          <w:rFonts w:ascii="Arial" w:hAnsi="Arial" w:cs="Arial"/>
        </w:rPr>
      </w:pPr>
    </w:p>
    <w:p w14:paraId="2839F9D8" w14:textId="77777777" w:rsidR="00A626D3" w:rsidRPr="00773D61" w:rsidRDefault="00A626D3" w:rsidP="00A626D3">
      <w:pPr>
        <w:spacing w:after="0" w:line="240" w:lineRule="auto"/>
        <w:ind w:left="1200" w:hanging="1200"/>
        <w:jc w:val="both"/>
        <w:rPr>
          <w:rFonts w:ascii="Arial" w:hAnsi="Arial" w:cs="Arial"/>
        </w:rPr>
      </w:pPr>
    </w:p>
    <w:p w14:paraId="5332AD3B" w14:textId="77777777" w:rsidR="00A626D3" w:rsidRPr="0012459A" w:rsidRDefault="00A626D3" w:rsidP="00A626D3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12459A">
        <w:rPr>
          <w:rFonts w:ascii="Arial" w:hAnsi="Arial" w:cs="Arial"/>
          <w:b/>
          <w:sz w:val="24"/>
          <w:szCs w:val="24"/>
        </w:rPr>
        <w:t>RELATÓRIO:</w:t>
      </w:r>
    </w:p>
    <w:p w14:paraId="5A2CA180" w14:textId="77777777" w:rsidR="00A626D3" w:rsidRDefault="00A626D3" w:rsidP="00A626D3">
      <w:pPr>
        <w:spacing w:after="0" w:line="240" w:lineRule="auto"/>
        <w:jc w:val="both"/>
        <w:rPr>
          <w:rFonts w:ascii="Arial" w:hAnsi="Arial" w:cs="Arial"/>
          <w:b/>
        </w:rPr>
      </w:pPr>
    </w:p>
    <w:p w14:paraId="7D3C8902" w14:textId="77777777" w:rsidR="00A626D3" w:rsidRPr="00773D61" w:rsidRDefault="00A626D3" w:rsidP="00A626D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773D61">
        <w:rPr>
          <w:rFonts w:ascii="Arial" w:hAnsi="Arial" w:cs="Arial"/>
        </w:rPr>
        <w:t xml:space="preserve">Foi encaminhado a esta Assessoria Jurídica, para emissão de parecer, o Projeto de Lei nº </w:t>
      </w:r>
      <w:r>
        <w:rPr>
          <w:rFonts w:ascii="Arial" w:hAnsi="Arial" w:cs="Arial"/>
        </w:rPr>
        <w:t>23</w:t>
      </w:r>
      <w:r w:rsidRPr="00773D61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773D61">
        <w:rPr>
          <w:rFonts w:ascii="Arial" w:hAnsi="Arial" w:cs="Arial"/>
        </w:rPr>
        <w:t>, de 1</w:t>
      </w:r>
      <w:r>
        <w:rPr>
          <w:rFonts w:ascii="Arial" w:hAnsi="Arial" w:cs="Arial"/>
        </w:rPr>
        <w:t>5</w:t>
      </w:r>
      <w:r w:rsidRPr="00773D61">
        <w:rPr>
          <w:rFonts w:ascii="Arial" w:hAnsi="Arial" w:cs="Arial"/>
        </w:rPr>
        <w:t xml:space="preserve"> de março de 202</w:t>
      </w:r>
      <w:r>
        <w:rPr>
          <w:rFonts w:ascii="Arial" w:hAnsi="Arial" w:cs="Arial"/>
        </w:rPr>
        <w:t>3</w:t>
      </w:r>
      <w:r w:rsidRPr="00773D61">
        <w:rPr>
          <w:rFonts w:ascii="Arial" w:hAnsi="Arial" w:cs="Arial"/>
        </w:rPr>
        <w:t xml:space="preserve">, de autoria do Poder Executivo Municipal, que tem por escopo </w:t>
      </w:r>
      <w:r>
        <w:rPr>
          <w:rFonts w:ascii="Arial" w:hAnsi="Arial" w:cs="Arial"/>
        </w:rPr>
        <w:t>a</w:t>
      </w:r>
      <w:r w:rsidRPr="00773D61">
        <w:rPr>
          <w:rFonts w:ascii="Arial" w:hAnsi="Arial" w:cs="Arial"/>
        </w:rPr>
        <w:t>utoriza</w:t>
      </w:r>
      <w:r>
        <w:rPr>
          <w:rFonts w:ascii="Arial" w:hAnsi="Arial" w:cs="Arial"/>
        </w:rPr>
        <w:t>r</w:t>
      </w:r>
      <w:r w:rsidRPr="00773D61">
        <w:rPr>
          <w:rFonts w:ascii="Arial" w:hAnsi="Arial" w:cs="Arial"/>
        </w:rPr>
        <w:t xml:space="preserve"> </w:t>
      </w:r>
      <w:r w:rsidRPr="00C55C46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concessão de revisão geral anual – artigo 37, X, da CF – aos vencimentos dos servidores e aos proventos e pens</w:t>
      </w:r>
      <w:r w:rsidRPr="00C55C46">
        <w:rPr>
          <w:rFonts w:ascii="Arial" w:hAnsi="Arial" w:cs="Arial"/>
        </w:rPr>
        <w:t xml:space="preserve">ões dos aposentados e pensionistas do Executivo </w:t>
      </w:r>
      <w:r>
        <w:rPr>
          <w:rFonts w:ascii="Arial" w:hAnsi="Arial" w:cs="Arial"/>
        </w:rPr>
        <w:t>Municipal.</w:t>
      </w:r>
      <w:r w:rsidRPr="00C55C46">
        <w:rPr>
          <w:rFonts w:ascii="Arial" w:hAnsi="Arial" w:cs="Arial"/>
        </w:rPr>
        <w:t xml:space="preserve">  </w:t>
      </w:r>
    </w:p>
    <w:p w14:paraId="166105F1" w14:textId="77777777" w:rsidR="00A626D3" w:rsidRDefault="00A626D3" w:rsidP="00A626D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232DBDE7" w14:textId="77777777" w:rsidR="00A626D3" w:rsidRPr="00773D61" w:rsidRDefault="00A626D3" w:rsidP="00A626D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773D61">
        <w:rPr>
          <w:rFonts w:ascii="Arial" w:hAnsi="Arial" w:cs="Arial"/>
        </w:rPr>
        <w:t>É o relatório.</w:t>
      </w:r>
    </w:p>
    <w:p w14:paraId="2CDB081B" w14:textId="77777777" w:rsidR="00A626D3" w:rsidRPr="00773D61" w:rsidRDefault="00A626D3" w:rsidP="00A626D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69D2CEB2" w14:textId="77777777" w:rsidR="00A626D3" w:rsidRDefault="00A626D3" w:rsidP="00A626D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773D61">
        <w:rPr>
          <w:rFonts w:ascii="Arial" w:hAnsi="Arial" w:cs="Arial"/>
        </w:rPr>
        <w:t>Passo a análise jurídica.</w:t>
      </w:r>
    </w:p>
    <w:p w14:paraId="5750692A" w14:textId="77777777" w:rsidR="00A626D3" w:rsidRDefault="00A626D3" w:rsidP="00A626D3">
      <w:pPr>
        <w:pStyle w:val="Commarcadores"/>
        <w:numPr>
          <w:ilvl w:val="0"/>
          <w:numId w:val="0"/>
        </w:numPr>
        <w:jc w:val="both"/>
        <w:rPr>
          <w:rFonts w:ascii="Arial" w:hAnsi="Arial" w:cs="Arial"/>
        </w:rPr>
      </w:pPr>
    </w:p>
    <w:p w14:paraId="42DF5CAE" w14:textId="77777777" w:rsidR="00A626D3" w:rsidRDefault="00A626D3" w:rsidP="00A626D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773D61">
        <w:rPr>
          <w:rFonts w:ascii="Arial" w:hAnsi="Arial" w:cs="Arial"/>
          <w:b/>
        </w:rPr>
        <w:t>ANALISE JURÍDICA:</w:t>
      </w:r>
    </w:p>
    <w:p w14:paraId="0DF352AF" w14:textId="77777777" w:rsidR="00A626D3" w:rsidRDefault="00A626D3" w:rsidP="00A626D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4AB7C463" w14:textId="77777777" w:rsidR="00A626D3" w:rsidRPr="00773D61" w:rsidRDefault="00A626D3" w:rsidP="00A626D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773D61">
        <w:rPr>
          <w:rFonts w:ascii="Arial" w:hAnsi="Arial" w:cs="Arial"/>
        </w:rPr>
        <w:t>Da análise do projeto de lei verifica-se a intenção do Poder Executivo de conceder a re</w:t>
      </w:r>
      <w:r>
        <w:rPr>
          <w:rFonts w:ascii="Arial" w:hAnsi="Arial" w:cs="Arial"/>
        </w:rPr>
        <w:t>visão geral anual</w:t>
      </w:r>
      <w:r w:rsidRPr="00773D61">
        <w:rPr>
          <w:rFonts w:ascii="Arial" w:hAnsi="Arial" w:cs="Arial"/>
        </w:rPr>
        <w:t xml:space="preserve"> aos vencimentos dos servidores e </w:t>
      </w:r>
      <w:r>
        <w:rPr>
          <w:rFonts w:ascii="Arial" w:hAnsi="Arial" w:cs="Arial"/>
        </w:rPr>
        <w:t xml:space="preserve">extensivo </w:t>
      </w:r>
      <w:r w:rsidRPr="00773D61">
        <w:rPr>
          <w:rFonts w:ascii="Arial" w:hAnsi="Arial" w:cs="Arial"/>
        </w:rPr>
        <w:t>aos proventos e pensões dos aposentados e pensionistas do Executivo Municipal, inclu</w:t>
      </w:r>
      <w:r>
        <w:rPr>
          <w:rFonts w:ascii="Arial" w:hAnsi="Arial" w:cs="Arial"/>
        </w:rPr>
        <w:t>sive aos</w:t>
      </w:r>
      <w:r w:rsidRPr="00773D61">
        <w:rPr>
          <w:rFonts w:ascii="Arial" w:hAnsi="Arial" w:cs="Arial"/>
        </w:rPr>
        <w:t xml:space="preserve"> contratados temporariamente</w:t>
      </w:r>
      <w:r>
        <w:rPr>
          <w:rFonts w:ascii="Arial" w:hAnsi="Arial" w:cs="Arial"/>
        </w:rPr>
        <w:t>,</w:t>
      </w:r>
      <w:r w:rsidRPr="00773D61">
        <w:rPr>
          <w:rFonts w:ascii="Arial" w:hAnsi="Arial" w:cs="Arial"/>
        </w:rPr>
        <w:t xml:space="preserve"> nos termos do art. 37, X da C</w:t>
      </w:r>
      <w:r>
        <w:rPr>
          <w:rFonts w:ascii="Arial" w:hAnsi="Arial" w:cs="Arial"/>
        </w:rPr>
        <w:t xml:space="preserve">onstituição </w:t>
      </w:r>
      <w:r w:rsidRPr="00773D61">
        <w:rPr>
          <w:rFonts w:ascii="Arial" w:hAnsi="Arial" w:cs="Arial"/>
        </w:rPr>
        <w:t>F</w:t>
      </w:r>
      <w:r>
        <w:rPr>
          <w:rFonts w:ascii="Arial" w:hAnsi="Arial" w:cs="Arial"/>
        </w:rPr>
        <w:t>ederal</w:t>
      </w:r>
      <w:r w:rsidRPr="00773D6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exceto aos secretários municipais.</w:t>
      </w:r>
    </w:p>
    <w:p w14:paraId="06F5E861" w14:textId="77777777" w:rsidR="00A626D3" w:rsidRPr="00773D61" w:rsidRDefault="00A626D3" w:rsidP="00A626D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22E07F9F" w14:textId="77777777" w:rsidR="00A626D3" w:rsidRDefault="00A626D3" w:rsidP="00A626D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773D61">
        <w:rPr>
          <w:rFonts w:ascii="Arial" w:hAnsi="Arial" w:cs="Arial"/>
        </w:rPr>
        <w:t xml:space="preserve">Considerando que a revisão está prevista no artigo 37, inc. X da Constituição Federal, e foi concedida através da Lei 2.633/2002, e a proposta tem adequação orçamentária e financeira com a </w:t>
      </w:r>
      <w:r>
        <w:rPr>
          <w:rFonts w:ascii="Arial" w:hAnsi="Arial" w:cs="Arial"/>
        </w:rPr>
        <w:t>L</w:t>
      </w:r>
      <w:r w:rsidRPr="00773D61">
        <w:rPr>
          <w:rFonts w:ascii="Arial" w:hAnsi="Arial" w:cs="Arial"/>
        </w:rPr>
        <w:t xml:space="preserve">ei orçamentaria e compatibilidade com o </w:t>
      </w:r>
      <w:r>
        <w:rPr>
          <w:rFonts w:ascii="Arial" w:hAnsi="Arial" w:cs="Arial"/>
        </w:rPr>
        <w:t>P</w:t>
      </w:r>
      <w:r w:rsidRPr="00773D61">
        <w:rPr>
          <w:rFonts w:ascii="Arial" w:hAnsi="Arial" w:cs="Arial"/>
        </w:rPr>
        <w:t xml:space="preserve">lano </w:t>
      </w:r>
      <w:r>
        <w:rPr>
          <w:rFonts w:ascii="Arial" w:hAnsi="Arial" w:cs="Arial"/>
        </w:rPr>
        <w:t>P</w:t>
      </w:r>
      <w:r w:rsidRPr="00773D61">
        <w:rPr>
          <w:rFonts w:ascii="Arial" w:hAnsi="Arial" w:cs="Arial"/>
        </w:rPr>
        <w:t xml:space="preserve">lurianual </w:t>
      </w:r>
      <w:r>
        <w:rPr>
          <w:rFonts w:ascii="Arial" w:hAnsi="Arial" w:cs="Arial"/>
        </w:rPr>
        <w:t xml:space="preserve">e </w:t>
      </w:r>
      <w:r w:rsidRPr="00773D61">
        <w:rPr>
          <w:rFonts w:ascii="Arial" w:hAnsi="Arial" w:cs="Arial"/>
        </w:rPr>
        <w:t xml:space="preserve">com </w:t>
      </w:r>
      <w:r>
        <w:rPr>
          <w:rFonts w:ascii="Arial" w:hAnsi="Arial" w:cs="Arial"/>
        </w:rPr>
        <w:t>a L</w:t>
      </w:r>
      <w:r w:rsidRPr="00773D61">
        <w:rPr>
          <w:rFonts w:ascii="Arial" w:hAnsi="Arial" w:cs="Arial"/>
        </w:rPr>
        <w:t xml:space="preserve">ei de </w:t>
      </w:r>
      <w:r>
        <w:rPr>
          <w:rFonts w:ascii="Arial" w:hAnsi="Arial" w:cs="Arial"/>
        </w:rPr>
        <w:t>D</w:t>
      </w:r>
      <w:r w:rsidRPr="00773D61">
        <w:rPr>
          <w:rFonts w:ascii="Arial" w:hAnsi="Arial" w:cs="Arial"/>
        </w:rPr>
        <w:t xml:space="preserve">iretrizes </w:t>
      </w:r>
      <w:r>
        <w:rPr>
          <w:rFonts w:ascii="Arial" w:hAnsi="Arial" w:cs="Arial"/>
        </w:rPr>
        <w:t>O</w:t>
      </w:r>
      <w:r w:rsidRPr="00773D61">
        <w:rPr>
          <w:rFonts w:ascii="Arial" w:hAnsi="Arial" w:cs="Arial"/>
        </w:rPr>
        <w:t>rçamentárias</w:t>
      </w:r>
      <w:r>
        <w:rPr>
          <w:rFonts w:ascii="Arial" w:hAnsi="Arial" w:cs="Arial"/>
        </w:rPr>
        <w:t>,</w:t>
      </w:r>
      <w:r w:rsidRPr="00773D61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 xml:space="preserve">a </w:t>
      </w:r>
      <w:r w:rsidRPr="00773D61">
        <w:rPr>
          <w:rFonts w:ascii="Arial" w:hAnsi="Arial" w:cs="Arial"/>
        </w:rPr>
        <w:t>assunção da despesa do Poder Executivo</w:t>
      </w:r>
      <w:r>
        <w:rPr>
          <w:rFonts w:ascii="Arial" w:hAnsi="Arial" w:cs="Arial"/>
        </w:rPr>
        <w:t xml:space="preserve"> se encontra projetada naquela lei,</w:t>
      </w:r>
      <w:r w:rsidRPr="00773D61">
        <w:rPr>
          <w:rFonts w:ascii="Arial" w:hAnsi="Arial" w:cs="Arial"/>
        </w:rPr>
        <w:t xml:space="preserve"> constata-se que o projeto é perfeitamente viável. </w:t>
      </w:r>
    </w:p>
    <w:p w14:paraId="6D884DCD" w14:textId="77777777" w:rsidR="00033740" w:rsidRDefault="00033740" w:rsidP="00A626D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211D9162" w14:textId="77777777" w:rsidR="00033740" w:rsidRDefault="00033740" w:rsidP="00A626D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065F2343" w14:textId="77777777" w:rsidR="00033740" w:rsidRDefault="00033740" w:rsidP="00A626D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0AD87FD5" w14:textId="77777777" w:rsidR="00033740" w:rsidRDefault="00033740" w:rsidP="00A626D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2EACD497" w14:textId="77777777" w:rsidR="00033740" w:rsidRDefault="00033740" w:rsidP="00A626D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37645FE6" w14:textId="77777777" w:rsidR="00033740" w:rsidRDefault="00033740" w:rsidP="00A626D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20BFD97E" w14:textId="77777777" w:rsidR="00033740" w:rsidRDefault="00033740" w:rsidP="00A626D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7B076F91" w14:textId="77777777" w:rsidR="00033740" w:rsidRDefault="00033740" w:rsidP="00A626D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675001BD" w14:textId="77777777" w:rsidR="00033740" w:rsidRDefault="00033740" w:rsidP="00A626D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bookmarkStart w:id="0" w:name="_GoBack"/>
      <w:bookmarkEnd w:id="0"/>
    </w:p>
    <w:p w14:paraId="198CBAF3" w14:textId="77777777" w:rsidR="00A626D3" w:rsidRDefault="00A626D3" w:rsidP="00A626D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740BC231" w14:textId="77777777" w:rsidR="00A626D3" w:rsidRDefault="00A626D3" w:rsidP="00A626D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7DB75BF9" w14:textId="77777777" w:rsidR="00A626D3" w:rsidRDefault="00A626D3" w:rsidP="00A626D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46ECBAFE" w14:textId="0225C306" w:rsidR="00A626D3" w:rsidRPr="00A67331" w:rsidRDefault="00A626D3" w:rsidP="00A626D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773D61">
        <w:rPr>
          <w:rFonts w:ascii="Arial" w:hAnsi="Arial" w:cs="Arial"/>
          <w:b/>
        </w:rPr>
        <w:t>CONCLUSÃO:</w:t>
      </w:r>
    </w:p>
    <w:p w14:paraId="02CE7D64" w14:textId="77777777" w:rsidR="00A626D3" w:rsidRPr="00773D61" w:rsidRDefault="00A626D3" w:rsidP="00A626D3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46AD1402" w14:textId="77777777" w:rsidR="00A626D3" w:rsidRPr="00773D61" w:rsidRDefault="00A626D3" w:rsidP="00A626D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773D61">
        <w:rPr>
          <w:rFonts w:ascii="Arial" w:hAnsi="Arial" w:cs="Arial"/>
        </w:rPr>
        <w:t xml:space="preserve">Diante do exposto, do ponto de vista de constitucionalidade jurídica, depois de observadas as justificativas, esta Assessoria Jurídica OPINA, </w:t>
      </w:r>
      <w:proofErr w:type="spellStart"/>
      <w:r w:rsidRPr="00773D61">
        <w:rPr>
          <w:rFonts w:ascii="Arial" w:hAnsi="Arial" w:cs="Arial"/>
        </w:rPr>
        <w:t>s.m.j</w:t>
      </w:r>
      <w:proofErr w:type="spellEnd"/>
      <w:r w:rsidRPr="00773D61">
        <w:rPr>
          <w:rFonts w:ascii="Arial" w:hAnsi="Arial" w:cs="Arial"/>
        </w:rPr>
        <w:t>, pela viabilidade técnica do Projeto de Lei nº</w:t>
      </w:r>
      <w:r>
        <w:rPr>
          <w:rFonts w:ascii="Arial" w:hAnsi="Arial" w:cs="Arial"/>
        </w:rPr>
        <w:t xml:space="preserve"> 23</w:t>
      </w:r>
      <w:r w:rsidRPr="00773D61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773D61">
        <w:rPr>
          <w:rFonts w:ascii="Arial" w:hAnsi="Arial" w:cs="Arial"/>
        </w:rPr>
        <w:t>, no que se refere a concessão da re</w:t>
      </w:r>
      <w:r>
        <w:rPr>
          <w:rFonts w:ascii="Arial" w:hAnsi="Arial" w:cs="Arial"/>
        </w:rPr>
        <w:t>vis</w:t>
      </w:r>
      <w:r w:rsidRPr="00773D61">
        <w:rPr>
          <w:rFonts w:ascii="Arial" w:hAnsi="Arial" w:cs="Arial"/>
        </w:rPr>
        <w:t xml:space="preserve">ão da </w:t>
      </w:r>
      <w:r>
        <w:rPr>
          <w:rFonts w:ascii="Arial" w:hAnsi="Arial" w:cs="Arial"/>
        </w:rPr>
        <w:t xml:space="preserve">geral anual aos </w:t>
      </w:r>
      <w:r w:rsidRPr="00773D61">
        <w:rPr>
          <w:rFonts w:ascii="Arial" w:hAnsi="Arial" w:cs="Arial"/>
        </w:rPr>
        <w:t>servidores e aos proventos dos aposentados e pensionistas, pois atende o princípio da legalidade.</w:t>
      </w:r>
    </w:p>
    <w:p w14:paraId="78E570C9" w14:textId="77777777" w:rsidR="00A626D3" w:rsidRPr="00773D61" w:rsidRDefault="00A626D3" w:rsidP="00A626D3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1524BA9F" w14:textId="77777777" w:rsidR="00A626D3" w:rsidRPr="00773D61" w:rsidRDefault="00A626D3" w:rsidP="00A626D3">
      <w:pPr>
        <w:spacing w:after="0" w:line="240" w:lineRule="auto"/>
        <w:ind w:left="1200"/>
        <w:jc w:val="both"/>
        <w:rPr>
          <w:rFonts w:ascii="Arial" w:hAnsi="Arial" w:cs="Arial"/>
          <w:b/>
        </w:rPr>
      </w:pPr>
    </w:p>
    <w:p w14:paraId="3D1812F2" w14:textId="77777777" w:rsidR="00A626D3" w:rsidRPr="00773D61" w:rsidRDefault="00A626D3" w:rsidP="00A626D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773D61">
        <w:rPr>
          <w:rFonts w:ascii="Arial" w:hAnsi="Arial" w:cs="Arial"/>
        </w:rPr>
        <w:t>Nestes termos, é o PARECER.</w:t>
      </w:r>
    </w:p>
    <w:p w14:paraId="5F9B95B2" w14:textId="77777777" w:rsidR="00A626D3" w:rsidRPr="00773D61" w:rsidRDefault="00A626D3" w:rsidP="00A626D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773D61">
        <w:rPr>
          <w:rFonts w:ascii="Arial" w:hAnsi="Arial" w:cs="Arial"/>
        </w:rPr>
        <w:t xml:space="preserve">Santo Cristo, </w:t>
      </w:r>
      <w:r>
        <w:rPr>
          <w:rFonts w:ascii="Arial" w:hAnsi="Arial" w:cs="Arial"/>
        </w:rPr>
        <w:t>20</w:t>
      </w:r>
      <w:r w:rsidRPr="00773D61">
        <w:rPr>
          <w:rFonts w:ascii="Arial" w:hAnsi="Arial" w:cs="Arial"/>
        </w:rPr>
        <w:t xml:space="preserve"> de março de 202</w:t>
      </w:r>
      <w:r>
        <w:rPr>
          <w:rFonts w:ascii="Arial" w:hAnsi="Arial" w:cs="Arial"/>
        </w:rPr>
        <w:t>3</w:t>
      </w:r>
      <w:r w:rsidRPr="00773D61">
        <w:rPr>
          <w:rFonts w:ascii="Arial" w:hAnsi="Arial" w:cs="Arial"/>
        </w:rPr>
        <w:t>.</w:t>
      </w:r>
    </w:p>
    <w:p w14:paraId="6ECAA7F3" w14:textId="77777777" w:rsidR="00A626D3" w:rsidRPr="00773D61" w:rsidRDefault="00A626D3" w:rsidP="00A626D3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6F9A10C2" w14:textId="77777777" w:rsidR="00A626D3" w:rsidRDefault="00A626D3" w:rsidP="00A626D3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773D61">
        <w:rPr>
          <w:rFonts w:ascii="Arial" w:hAnsi="Arial" w:cs="Arial"/>
        </w:rPr>
        <w:tab/>
      </w:r>
      <w:r w:rsidRPr="00773D61">
        <w:rPr>
          <w:rFonts w:ascii="Arial" w:hAnsi="Arial" w:cs="Arial"/>
        </w:rPr>
        <w:tab/>
      </w:r>
      <w:r w:rsidRPr="00773D61">
        <w:rPr>
          <w:rFonts w:ascii="Arial" w:hAnsi="Arial" w:cs="Arial"/>
        </w:rPr>
        <w:tab/>
      </w:r>
    </w:p>
    <w:p w14:paraId="0481C982" w14:textId="77777777" w:rsidR="00A626D3" w:rsidRPr="00773D61" w:rsidRDefault="00A626D3" w:rsidP="00A626D3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021C2A6A" w14:textId="77777777" w:rsidR="00A626D3" w:rsidRPr="00773D61" w:rsidRDefault="00A626D3" w:rsidP="00A626D3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lang w:val="en-US"/>
        </w:rPr>
      </w:pPr>
      <w:r w:rsidRPr="00773D61">
        <w:rPr>
          <w:rFonts w:ascii="Arial" w:hAnsi="Arial" w:cs="Arial"/>
        </w:rPr>
        <w:tab/>
      </w:r>
      <w:r w:rsidRPr="00773D61">
        <w:rPr>
          <w:rFonts w:ascii="Arial" w:hAnsi="Arial" w:cs="Arial"/>
        </w:rPr>
        <w:tab/>
      </w:r>
      <w:r w:rsidRPr="00773D61">
        <w:rPr>
          <w:rFonts w:ascii="Arial" w:hAnsi="Arial" w:cs="Arial"/>
        </w:rPr>
        <w:tab/>
        <w:t xml:space="preserve">        </w:t>
      </w:r>
      <w:proofErr w:type="spellStart"/>
      <w:r w:rsidRPr="00773D61">
        <w:rPr>
          <w:rFonts w:ascii="Arial" w:hAnsi="Arial" w:cs="Arial"/>
          <w:lang w:val="en-US"/>
        </w:rPr>
        <w:t>Liane</w:t>
      </w:r>
      <w:proofErr w:type="spellEnd"/>
      <w:r w:rsidRPr="00773D61">
        <w:rPr>
          <w:rFonts w:ascii="Arial" w:hAnsi="Arial" w:cs="Arial"/>
          <w:lang w:val="en-US"/>
        </w:rPr>
        <w:t xml:space="preserve"> </w:t>
      </w:r>
      <w:proofErr w:type="spellStart"/>
      <w:r w:rsidRPr="00773D61">
        <w:rPr>
          <w:rFonts w:ascii="Arial" w:hAnsi="Arial" w:cs="Arial"/>
          <w:lang w:val="en-US"/>
        </w:rPr>
        <w:t>Gorete</w:t>
      </w:r>
      <w:proofErr w:type="spellEnd"/>
      <w:r w:rsidRPr="00773D61">
        <w:rPr>
          <w:rFonts w:ascii="Arial" w:hAnsi="Arial" w:cs="Arial"/>
          <w:lang w:val="en-US"/>
        </w:rPr>
        <w:t xml:space="preserve"> </w:t>
      </w:r>
      <w:proofErr w:type="spellStart"/>
      <w:r w:rsidRPr="00773D61">
        <w:rPr>
          <w:rFonts w:ascii="Arial" w:hAnsi="Arial" w:cs="Arial"/>
          <w:lang w:val="en-US"/>
        </w:rPr>
        <w:t>Munchen</w:t>
      </w:r>
      <w:proofErr w:type="spellEnd"/>
      <w:r w:rsidRPr="00773D61">
        <w:rPr>
          <w:rFonts w:ascii="Arial" w:hAnsi="Arial" w:cs="Arial"/>
          <w:lang w:val="en-US"/>
        </w:rPr>
        <w:t xml:space="preserve"> – OAB/RS 59.764</w:t>
      </w:r>
    </w:p>
    <w:p w14:paraId="0D93E21A" w14:textId="77777777" w:rsidR="00A626D3" w:rsidRPr="00773D61" w:rsidRDefault="00A626D3" w:rsidP="00A626D3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773D61">
        <w:rPr>
          <w:rFonts w:ascii="Arial" w:hAnsi="Arial" w:cs="Arial"/>
          <w:lang w:val="en-US"/>
        </w:rPr>
        <w:t xml:space="preserve">                                       </w:t>
      </w:r>
      <w:r w:rsidRPr="00773D61">
        <w:rPr>
          <w:rFonts w:ascii="Arial" w:hAnsi="Arial" w:cs="Arial"/>
        </w:rPr>
        <w:t>ASSESSORA JURÍDICA</w:t>
      </w:r>
    </w:p>
    <w:p w14:paraId="7D55BEC2" w14:textId="77777777" w:rsidR="00A626D3" w:rsidRPr="00773D61" w:rsidRDefault="00A626D3" w:rsidP="00A626D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D841BF9" w14:textId="77777777" w:rsidR="00A626D3" w:rsidRDefault="00A626D3" w:rsidP="00A626D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6938A2E" w14:textId="77777777" w:rsidR="00A626D3" w:rsidRDefault="00A626D3"/>
    <w:sectPr w:rsidR="00A626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DCF56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D3"/>
    <w:rsid w:val="00033740"/>
    <w:rsid w:val="00A6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E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6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A626D3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6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A626D3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4725E-A244-4FC3-9CAA-4208641B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</dc:creator>
  <cp:keywords/>
  <dc:description/>
  <cp:lastModifiedBy>Camara</cp:lastModifiedBy>
  <cp:revision>2</cp:revision>
  <dcterms:created xsi:type="dcterms:W3CDTF">2023-03-15T19:52:00Z</dcterms:created>
  <dcterms:modified xsi:type="dcterms:W3CDTF">2023-03-20T14:11:00Z</dcterms:modified>
</cp:coreProperties>
</file>