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 xml:space="preserve">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>3, DE 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969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oncede reposição salarial aos subs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í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dios dos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V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ereadores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município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risto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b w:val="0"/>
          <w:b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1º Fica autorizada a reposição salarial aos subsídios dos Vereadores, nos termos do art. 37, inc. X da Constituição Federal, bem como da Lei Municipal nº 2.633, de 28 de março de 2002, com vigência desde 1º de março de 2023, no índice de 5,47% (cinco vírgula quarenta e sete por cento) referente ao INPC acumulado de março/2022 a fevereiro/2023, com base no art. 3º, parágrafo único, da Lei Municipal nº 3.106, de 15 de setembro de 2008.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O índice referido no art. 1º dessa Lei será estendido à verba de representação do Presidente da Câmara de Vereadores, com base no art. 2º da Lei Municipal nº 3.106, de 15 de setembro de 2008.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A despesa decorrente desta Lei é atendida por dotação orçamentária própria.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4º Esta Lei entra em vigor na data de sua publicação e produz efeitos a contar de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>Santo Cristo/RS</w:t>
      </w:r>
      <w:r>
        <w:rPr>
          <w:rFonts w:hint="default" w:ascii="Calibri" w:hAnsi="Calibri" w:eastAsia="SimSun" w:cs="Calibri"/>
          <w:szCs w:val="24"/>
          <w:lang w:eastAsia="zh-CN" w:bidi="ar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82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 xml:space="preserve">JUSTIFICATIVA AO </w:t>
      </w:r>
      <w:r>
        <w:rPr>
          <w:rFonts w:hint="default" w:ascii="Calibri" w:hAnsi="Calibri" w:cs="Calibri"/>
          <w:sz w:val="24"/>
          <w:szCs w:val="24"/>
        </w:rPr>
        <w:t xml:space="preserve">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>3, DE 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 xml:space="preserve"> Vereadores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226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projeto de lei do legislativo, em anexo, objetiva estabelecer a revisão geral, de que trata o inciso X, do art.37, da Constituição Federal, tendo efeitos retroativos à 1º de março de 2023, para subsídios dos Vereadores desta Casa.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Segundo a Lei Complementar 101</w:t>
      </w:r>
      <w:r>
        <w:rPr>
          <w:rFonts w:hint="default" w:ascii="Calibri" w:hAnsi="Calibri" w:cs="Calibri"/>
          <w:sz w:val="24"/>
          <w:szCs w:val="24"/>
          <w:lang w:val="pt-BR"/>
        </w:rPr>
        <w:t>, de 04 de maio de 2000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 índice terá por limite a inflação dos doze meses anteriores, a qual perfez 5,47</w:t>
      </w:r>
      <w:r>
        <w:rPr>
          <w:rFonts w:hint="default" w:ascii="Calibri" w:hAnsi="Calibri" w:cs="Calibri"/>
          <w:b/>
          <w:sz w:val="24"/>
          <w:szCs w:val="24"/>
        </w:rPr>
        <w:t xml:space="preserve">% </w:t>
      </w:r>
      <w:r>
        <w:rPr>
          <w:rFonts w:hint="default" w:ascii="Calibri" w:hAnsi="Calibri" w:cs="Calibri"/>
          <w:sz w:val="24"/>
          <w:szCs w:val="24"/>
        </w:rPr>
        <w:t>(cinco virgula quarenta e sete por cento). O índice de revisão a ser concedidos aos subsídios dos vereadores será proporcional ao número de meses transcorridos do início da legislatura até a sua concessão. Este índice será estendido também a verba de representação do Presidente da Câmara de Vereadores.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De ressaltar que, a despesa decorrente será atendida pelas dotações e tem adequação orçamentária e financeira com a Lei Orçamentaria e compatibilidade com o Plano Plurianual e com a Lei de Diretrizes Orçamentárias.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>Santo Cristo/RS</w:t>
      </w:r>
      <w:r>
        <w:rPr>
          <w:rFonts w:hint="default" w:ascii="Calibri" w:hAnsi="Calibri" w:eastAsia="SimSun" w:cs="Calibri"/>
          <w:szCs w:val="24"/>
          <w:lang w:eastAsia="zh-CN" w:bidi="ar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678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</w:rPr>
      </w:pPr>
    </w:p>
    <w:sectPr>
      <w:pgSz w:w="11906" w:h="16838"/>
      <w:pgMar w:top="3402" w:right="1701" w:bottom="19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09"/>
    <w:rsid w:val="00756E09"/>
    <w:rsid w:val="2018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1924</Characters>
  <Lines>16</Lines>
  <Paragraphs>4</Paragraphs>
  <TotalTime>1</TotalTime>
  <ScaleCrop>false</ScaleCrop>
  <LinksUpToDate>false</LinksUpToDate>
  <CharactersWithSpaces>2276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2023-03-14T19:16:00Z</dcterms:created>
  <dc:creator>Liane</dc:creator>
  <cp:lastModifiedBy>Câmara</cp:lastModifiedBy>
  <cp:lastPrinted>2023-03-15T13:56:23Z</cp:lastPrinted>
  <dcterms:modified xsi:type="dcterms:W3CDTF">2023-03-15T13:56:35Z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2E0BA37063474CE69C43B770BC14F709</vt:lpwstr>
  </property>
</Properties>
</file>