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F4547" w14:textId="6C9A48A1" w:rsidR="00DE6A61" w:rsidRDefault="00DE6A61" w:rsidP="00DE6A6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5E12732" w14:textId="77777777" w:rsidR="00963A69" w:rsidRDefault="00963A69" w:rsidP="00DE6A6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407CD90" w14:textId="77777777" w:rsidR="00DE6A61" w:rsidRDefault="00DE6A61" w:rsidP="00DE6A6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7DF8FDF" w14:textId="00B17CA7" w:rsidR="00DE6A61" w:rsidRPr="00914C3E" w:rsidRDefault="00DE6A61" w:rsidP="00DE6A6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4C3E">
        <w:rPr>
          <w:rFonts w:ascii="Arial" w:hAnsi="Arial" w:cs="Arial"/>
          <w:b/>
          <w:bCs/>
          <w:sz w:val="24"/>
          <w:szCs w:val="24"/>
        </w:rPr>
        <w:t>PARECER JURÍDICO – nº</w:t>
      </w:r>
      <w:r>
        <w:rPr>
          <w:rFonts w:ascii="Arial" w:hAnsi="Arial" w:cs="Arial"/>
          <w:b/>
          <w:bCs/>
          <w:sz w:val="24"/>
          <w:szCs w:val="24"/>
        </w:rPr>
        <w:t xml:space="preserve"> 36</w:t>
      </w:r>
      <w:r w:rsidRPr="00914C3E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</w:rPr>
        <w:t>3</w:t>
      </w:r>
    </w:p>
    <w:p w14:paraId="069F3A8D" w14:textId="77777777" w:rsidR="00DE6A61" w:rsidRPr="00914C3E" w:rsidRDefault="00DE6A61" w:rsidP="00DE6A6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14C3E">
        <w:rPr>
          <w:rFonts w:ascii="Arial" w:hAnsi="Arial" w:cs="Arial"/>
          <w:b/>
          <w:bCs/>
          <w:sz w:val="24"/>
          <w:szCs w:val="24"/>
        </w:rPr>
        <w:t xml:space="preserve">REFERENCIA: </w:t>
      </w:r>
      <w:r w:rsidRPr="00914C3E">
        <w:rPr>
          <w:rFonts w:ascii="Arial" w:hAnsi="Arial" w:cs="Arial"/>
          <w:bCs/>
          <w:sz w:val="24"/>
          <w:szCs w:val="24"/>
        </w:rPr>
        <w:t xml:space="preserve">PROJETO DE LEI Nº </w:t>
      </w:r>
      <w:r>
        <w:rPr>
          <w:rFonts w:ascii="Arial" w:hAnsi="Arial" w:cs="Arial"/>
          <w:bCs/>
          <w:sz w:val="24"/>
          <w:szCs w:val="24"/>
        </w:rPr>
        <w:t>30</w:t>
      </w:r>
      <w:r w:rsidRPr="00914C3E">
        <w:rPr>
          <w:rFonts w:ascii="Arial" w:hAnsi="Arial" w:cs="Arial"/>
          <w:bCs/>
          <w:sz w:val="24"/>
          <w:szCs w:val="24"/>
        </w:rPr>
        <w:t>/202</w:t>
      </w:r>
      <w:r>
        <w:rPr>
          <w:rFonts w:ascii="Arial" w:hAnsi="Arial" w:cs="Arial"/>
          <w:bCs/>
        </w:rPr>
        <w:t>3</w:t>
      </w:r>
    </w:p>
    <w:p w14:paraId="2595F337" w14:textId="77777777" w:rsidR="00DE6A61" w:rsidRPr="00914C3E" w:rsidRDefault="00DE6A61" w:rsidP="00DE6A6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14C3E">
        <w:rPr>
          <w:rFonts w:ascii="Arial" w:hAnsi="Arial" w:cs="Arial"/>
          <w:b/>
          <w:bCs/>
          <w:sz w:val="24"/>
          <w:szCs w:val="24"/>
        </w:rPr>
        <w:t xml:space="preserve">AUTORIA: </w:t>
      </w:r>
      <w:r w:rsidRPr="00914C3E">
        <w:rPr>
          <w:rFonts w:ascii="Arial" w:hAnsi="Arial" w:cs="Arial"/>
          <w:bCs/>
          <w:sz w:val="24"/>
          <w:szCs w:val="24"/>
        </w:rPr>
        <w:t>EXECUTIVO MUNICIPAL</w:t>
      </w:r>
    </w:p>
    <w:p w14:paraId="04A03D1B" w14:textId="77777777" w:rsidR="00DE6A61" w:rsidRPr="00914C3E" w:rsidRDefault="00DE6A61" w:rsidP="00DE6A61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 w:rsidRPr="00914C3E">
        <w:rPr>
          <w:rFonts w:ascii="Arial" w:hAnsi="Arial" w:cs="Arial"/>
          <w:b/>
        </w:rPr>
        <w:t>EMENTA</w:t>
      </w:r>
      <w:r w:rsidRPr="00914C3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Altera a redação e revoga dispositivos da Lei Municipal nº 3.441, de 30 de dezembro de 2011. </w:t>
      </w:r>
    </w:p>
    <w:p w14:paraId="1254EA29" w14:textId="77777777" w:rsidR="00DE6A61" w:rsidRPr="00914C3E" w:rsidRDefault="00DE6A61" w:rsidP="00DE6A61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</w:p>
    <w:p w14:paraId="5EA7E6F5" w14:textId="77777777" w:rsidR="00DE6A61" w:rsidRPr="00914C3E" w:rsidRDefault="00DE6A61" w:rsidP="00DE6A6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542A74" w14:textId="77777777" w:rsidR="00DE6A61" w:rsidRPr="00914C3E" w:rsidRDefault="00DE6A61" w:rsidP="00DE6A6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9EDA219" w14:textId="77777777" w:rsidR="00DE6A61" w:rsidRPr="00914C3E" w:rsidRDefault="00DE6A61" w:rsidP="00DE6A6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C705985" w14:textId="77777777" w:rsidR="00DE6A61" w:rsidRPr="00914C3E" w:rsidRDefault="00DE6A61" w:rsidP="00DE6A6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D272540" w14:textId="77777777" w:rsidR="00DE6A61" w:rsidRPr="00914C3E" w:rsidRDefault="00DE6A61" w:rsidP="00DE6A6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1CCCB4F" w14:textId="77777777" w:rsidR="00DE6A61" w:rsidRPr="00914C3E" w:rsidRDefault="00DE6A61" w:rsidP="00DE6A6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8A08558" w14:textId="77777777" w:rsidR="00DE6A61" w:rsidRPr="00914C3E" w:rsidRDefault="00DE6A61" w:rsidP="00DE6A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284D2D" w14:textId="77777777" w:rsidR="00DE6A61" w:rsidRDefault="00DE6A61" w:rsidP="00DE6A61">
      <w:pPr>
        <w:spacing w:after="0" w:line="240" w:lineRule="auto"/>
        <w:ind w:left="1200" w:hanging="1200"/>
        <w:jc w:val="both"/>
        <w:rPr>
          <w:rFonts w:ascii="Arial" w:hAnsi="Arial" w:cs="Arial"/>
          <w:sz w:val="24"/>
          <w:szCs w:val="24"/>
        </w:rPr>
      </w:pPr>
    </w:p>
    <w:p w14:paraId="0225606A" w14:textId="77777777" w:rsidR="00DE6A61" w:rsidRPr="00914C3E" w:rsidRDefault="00DE6A61" w:rsidP="00DE6A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F0644D" w14:textId="77777777" w:rsidR="00DE6A61" w:rsidRPr="00914C3E" w:rsidRDefault="00DE6A61" w:rsidP="00DE6A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44C03E" w14:textId="77777777" w:rsidR="00DE6A61" w:rsidRPr="00914C3E" w:rsidRDefault="00DE6A61" w:rsidP="00DE6A61">
      <w:pPr>
        <w:spacing w:after="0" w:line="240" w:lineRule="auto"/>
        <w:ind w:left="1200" w:hanging="1200"/>
        <w:jc w:val="both"/>
        <w:rPr>
          <w:rFonts w:ascii="Arial" w:hAnsi="Arial" w:cs="Arial"/>
          <w:sz w:val="24"/>
          <w:szCs w:val="24"/>
        </w:rPr>
      </w:pPr>
    </w:p>
    <w:p w14:paraId="438FC2CB" w14:textId="77777777" w:rsidR="00DE6A61" w:rsidRPr="00914C3E" w:rsidRDefault="00DE6A61" w:rsidP="00DE6A61">
      <w:pPr>
        <w:spacing w:after="0" w:line="240" w:lineRule="auto"/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914C3E">
        <w:rPr>
          <w:rFonts w:ascii="Arial" w:hAnsi="Arial" w:cs="Arial"/>
          <w:b/>
          <w:sz w:val="24"/>
          <w:szCs w:val="24"/>
        </w:rPr>
        <w:t>RELATÓRIO:</w:t>
      </w:r>
    </w:p>
    <w:p w14:paraId="7D30CF64" w14:textId="77777777" w:rsidR="00DE6A61" w:rsidRPr="00914C3E" w:rsidRDefault="00DE6A61" w:rsidP="00DE6A61">
      <w:pPr>
        <w:spacing w:after="0" w:line="240" w:lineRule="auto"/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14:paraId="549133E0" w14:textId="77777777" w:rsidR="00DE6A61" w:rsidRPr="0017418B" w:rsidRDefault="00DE6A61" w:rsidP="00DE6A61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914C3E">
        <w:rPr>
          <w:rFonts w:ascii="Arial" w:hAnsi="Arial" w:cs="Arial"/>
          <w:sz w:val="24"/>
          <w:szCs w:val="24"/>
        </w:rPr>
        <w:t xml:space="preserve">Foi encaminhado a esta Assessoria Jurídica, para emissão de parecer, o Projeto de Lei nº </w:t>
      </w:r>
      <w:r>
        <w:rPr>
          <w:rFonts w:ascii="Arial" w:hAnsi="Arial" w:cs="Arial"/>
          <w:sz w:val="24"/>
          <w:szCs w:val="24"/>
        </w:rPr>
        <w:t>30</w:t>
      </w:r>
      <w:r w:rsidRPr="00914C3E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3</w:t>
      </w:r>
      <w:r w:rsidRPr="00914C3E">
        <w:rPr>
          <w:rFonts w:ascii="Arial" w:hAnsi="Arial" w:cs="Arial"/>
          <w:sz w:val="24"/>
          <w:szCs w:val="24"/>
        </w:rPr>
        <w:t xml:space="preserve">, de </w:t>
      </w:r>
      <w:r>
        <w:rPr>
          <w:rFonts w:ascii="Arial" w:hAnsi="Arial" w:cs="Arial"/>
          <w:sz w:val="24"/>
          <w:szCs w:val="24"/>
        </w:rPr>
        <w:t xml:space="preserve">17 </w:t>
      </w:r>
      <w:r w:rsidRPr="00914C3E">
        <w:rPr>
          <w:rFonts w:ascii="Arial" w:hAnsi="Arial" w:cs="Arial"/>
          <w:sz w:val="24"/>
          <w:szCs w:val="24"/>
        </w:rPr>
        <w:t>de</w:t>
      </w:r>
      <w:r w:rsidRPr="00F43DD3">
        <w:rPr>
          <w:rFonts w:ascii="Arial" w:hAnsi="Arial" w:cs="Arial"/>
          <w:sz w:val="24"/>
          <w:szCs w:val="24"/>
        </w:rPr>
        <w:t xml:space="preserve"> março de 2023, de autoria do Poder Executivo Municipal, que tem por </w:t>
      </w:r>
      <w:r w:rsidRPr="0017418B">
        <w:rPr>
          <w:rFonts w:ascii="Arial" w:hAnsi="Arial" w:cs="Arial"/>
          <w:sz w:val="24"/>
          <w:szCs w:val="24"/>
        </w:rPr>
        <w:t>escopo</w:t>
      </w:r>
      <w:r w:rsidRPr="000B5096"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0B5096">
        <w:rPr>
          <w:rFonts w:ascii="Arial" w:hAnsi="Arial" w:cs="Arial"/>
          <w:sz w:val="24"/>
          <w:szCs w:val="24"/>
        </w:rPr>
        <w:t>ltera</w:t>
      </w:r>
      <w:r>
        <w:rPr>
          <w:rFonts w:ascii="Arial" w:hAnsi="Arial" w:cs="Arial"/>
          <w:sz w:val="24"/>
          <w:szCs w:val="24"/>
        </w:rPr>
        <w:t>r</w:t>
      </w:r>
      <w:r w:rsidRPr="000B5096">
        <w:rPr>
          <w:rFonts w:ascii="Arial" w:hAnsi="Arial" w:cs="Arial"/>
          <w:sz w:val="24"/>
          <w:szCs w:val="24"/>
        </w:rPr>
        <w:t xml:space="preserve"> a redação e revoga dispositivos da Lei Municipal nº 3.441, de 30 de dezembro de 2011</w:t>
      </w:r>
      <w:r>
        <w:rPr>
          <w:rFonts w:ascii="Arial" w:hAnsi="Arial" w:cs="Arial"/>
          <w:sz w:val="24"/>
          <w:szCs w:val="24"/>
        </w:rPr>
        <w:t>.</w:t>
      </w:r>
      <w:r w:rsidRPr="0017418B">
        <w:rPr>
          <w:rFonts w:ascii="Arial" w:hAnsi="Arial" w:cs="Arial"/>
          <w:sz w:val="24"/>
          <w:szCs w:val="24"/>
        </w:rPr>
        <w:t xml:space="preserve"> </w:t>
      </w:r>
    </w:p>
    <w:p w14:paraId="617FFEA7" w14:textId="77777777" w:rsidR="00DE6A61" w:rsidRDefault="00DE6A61" w:rsidP="00DE6A61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06592430" w14:textId="77777777" w:rsidR="00DE6A61" w:rsidRPr="00914C3E" w:rsidRDefault="00DE6A61" w:rsidP="00DE6A61">
      <w:pPr>
        <w:spacing w:after="0" w:line="240" w:lineRule="auto"/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914C3E">
        <w:rPr>
          <w:rFonts w:ascii="Arial" w:hAnsi="Arial" w:cs="Arial"/>
          <w:sz w:val="24"/>
          <w:szCs w:val="24"/>
        </w:rPr>
        <w:t>É o relatório.</w:t>
      </w:r>
    </w:p>
    <w:p w14:paraId="24CDFEE9" w14:textId="77777777" w:rsidR="00DE6A61" w:rsidRPr="00914C3E" w:rsidRDefault="00DE6A61" w:rsidP="00DE6A61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0DB8F056" w14:textId="77777777" w:rsidR="00DE6A61" w:rsidRPr="00914C3E" w:rsidRDefault="00DE6A61" w:rsidP="00DE6A61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914C3E">
        <w:rPr>
          <w:rFonts w:ascii="Arial" w:hAnsi="Arial" w:cs="Arial"/>
        </w:rPr>
        <w:t>Passo a análise jurídica.</w:t>
      </w:r>
    </w:p>
    <w:p w14:paraId="0AE8D5DB" w14:textId="77777777" w:rsidR="00DE6A61" w:rsidRPr="00914C3E" w:rsidRDefault="00DE6A61" w:rsidP="00DE6A61">
      <w:pPr>
        <w:pStyle w:val="Commarcadores"/>
        <w:numPr>
          <w:ilvl w:val="0"/>
          <w:numId w:val="0"/>
        </w:numPr>
        <w:jc w:val="both"/>
        <w:rPr>
          <w:rFonts w:ascii="Arial" w:hAnsi="Arial" w:cs="Arial"/>
        </w:rPr>
      </w:pPr>
    </w:p>
    <w:p w14:paraId="2160F865" w14:textId="77777777" w:rsidR="00DE6A61" w:rsidRPr="00914C3E" w:rsidRDefault="00DE6A61" w:rsidP="00DE6A61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914C3E">
        <w:rPr>
          <w:rFonts w:ascii="Arial" w:hAnsi="Arial" w:cs="Arial"/>
          <w:b/>
        </w:rPr>
        <w:t>ANALISE JURÍDICA:</w:t>
      </w:r>
    </w:p>
    <w:p w14:paraId="2025F942" w14:textId="77777777" w:rsidR="00DE6A61" w:rsidRPr="0017297F" w:rsidRDefault="00DE6A61" w:rsidP="00DE6A61">
      <w:pPr>
        <w:pStyle w:val="Commarcadores"/>
        <w:numPr>
          <w:ilvl w:val="0"/>
          <w:numId w:val="0"/>
        </w:numPr>
        <w:jc w:val="both"/>
        <w:rPr>
          <w:rFonts w:ascii="Arial" w:hAnsi="Arial" w:cs="Arial"/>
          <w:b/>
        </w:rPr>
      </w:pPr>
    </w:p>
    <w:p w14:paraId="6BD82626" w14:textId="77777777" w:rsidR="00DE6A61" w:rsidRDefault="00DE6A61" w:rsidP="00DE6A61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CA2B62">
        <w:rPr>
          <w:rFonts w:ascii="Arial" w:hAnsi="Arial" w:cs="Arial"/>
        </w:rPr>
        <w:t xml:space="preserve">De pronto, tem-se que compete ao Chefe do Executivo dispor sobre o projeto de lei, com fundamento no art. 46, inciso III da Lei Orgânica do Município. </w:t>
      </w:r>
    </w:p>
    <w:p w14:paraId="5E3C8374" w14:textId="77777777" w:rsidR="00DE6A61" w:rsidRDefault="00DE6A61" w:rsidP="00DE6A61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CA2B62">
        <w:rPr>
          <w:rFonts w:ascii="Arial" w:hAnsi="Arial" w:cs="Arial"/>
        </w:rPr>
        <w:t xml:space="preserve">Sobre a proposição tem a intensão alterar disposições da Lei nº 3.441 de 2011, que estabelece gratificações aos integrantes das Comissões de Licitações e de Avaliação do Magistério Público Municipal. </w:t>
      </w:r>
    </w:p>
    <w:p w14:paraId="528BD886" w14:textId="77777777" w:rsidR="00DE6A61" w:rsidRDefault="00DE6A61" w:rsidP="00DE6A61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59FE6F49" w14:textId="77777777" w:rsidR="00DE6A61" w:rsidRDefault="00DE6A61" w:rsidP="00DE6A61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CA2B62">
        <w:rPr>
          <w:rFonts w:ascii="Arial" w:hAnsi="Arial" w:cs="Arial"/>
        </w:rPr>
        <w:t>O art. 1º da proposição propõe que somente a Comissão de Avaliação do Magistério terá gratificação com à seguinte ementa: “</w:t>
      </w:r>
      <w:r w:rsidRPr="00DE6A61">
        <w:rPr>
          <w:rFonts w:ascii="Arial" w:hAnsi="Arial" w:cs="Arial"/>
          <w:i/>
          <w:iCs/>
        </w:rPr>
        <w:t>Atribui gratificação aos integrantes da Comissão de Avaliação do Magistério</w:t>
      </w:r>
      <w:r w:rsidRPr="00CA2B62">
        <w:rPr>
          <w:rFonts w:ascii="Arial" w:hAnsi="Arial" w:cs="Arial"/>
        </w:rPr>
        <w:t xml:space="preserve">”, excluindo a comissão de licitação da lei em questão. </w:t>
      </w:r>
    </w:p>
    <w:p w14:paraId="11001EDC" w14:textId="77777777" w:rsidR="00DE6A61" w:rsidRDefault="00DE6A61" w:rsidP="00DE6A61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4CACA182" w14:textId="77777777" w:rsidR="00DE6A61" w:rsidRDefault="00DE6A61" w:rsidP="00DE6A61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CA2B62">
        <w:rPr>
          <w:rFonts w:ascii="Arial" w:hAnsi="Arial" w:cs="Arial"/>
        </w:rPr>
        <w:t xml:space="preserve">O art. 2º da proposição por sua vez altera o art. 1º da Lei nº 3.441 de 2011, passando à seguinte previsão: </w:t>
      </w:r>
    </w:p>
    <w:p w14:paraId="15BCCBED" w14:textId="77777777" w:rsidR="00DE6A61" w:rsidRDefault="00DE6A61" w:rsidP="00DE6A61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06E7F275" w14:textId="77777777" w:rsidR="00DE6A61" w:rsidRPr="00DE6A61" w:rsidRDefault="00DE6A61" w:rsidP="00DE6A61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i/>
          <w:iCs/>
          <w:sz w:val="22"/>
          <w:szCs w:val="22"/>
        </w:rPr>
      </w:pPr>
      <w:r w:rsidRPr="00DE6A61">
        <w:rPr>
          <w:rFonts w:ascii="Arial" w:hAnsi="Arial" w:cs="Arial"/>
          <w:i/>
          <w:iCs/>
          <w:sz w:val="22"/>
          <w:szCs w:val="22"/>
        </w:rPr>
        <w:t xml:space="preserve">Art. 1º É atribuída gratificação aos membros da Comissão de Avaliação do Magistério. </w:t>
      </w:r>
    </w:p>
    <w:p w14:paraId="0B32874A" w14:textId="77777777" w:rsidR="00DE6A61" w:rsidRDefault="00DE6A61" w:rsidP="00DE6A61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4E3CC322" w14:textId="77777777" w:rsidR="00DE6A61" w:rsidRDefault="00DE6A61" w:rsidP="00DE6A61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62A9BD87" w14:textId="1AB33BD5" w:rsidR="00DE6A61" w:rsidRDefault="00DE6A61" w:rsidP="00DE6A61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690B2BC0" w14:textId="77777777" w:rsidR="00963A69" w:rsidRDefault="00963A69" w:rsidP="00DE6A61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0B4D1E31" w14:textId="0C16D302" w:rsidR="00DE6A61" w:rsidRDefault="00DE6A61" w:rsidP="00DE6A61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CA2B62">
        <w:rPr>
          <w:rFonts w:ascii="Arial" w:hAnsi="Arial" w:cs="Arial"/>
        </w:rPr>
        <w:t xml:space="preserve">Finalmente, o art. 3º da proposição altera o art. 3º da Lei, para estabelecer a composição da comissão de avaliação do magistério, nos seguintes termos: </w:t>
      </w:r>
    </w:p>
    <w:p w14:paraId="288BED4F" w14:textId="77777777" w:rsidR="00DE6A61" w:rsidRPr="00DE6A61" w:rsidRDefault="00DE6A61" w:rsidP="00DE6A61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i/>
          <w:iCs/>
          <w:sz w:val="22"/>
          <w:szCs w:val="22"/>
        </w:rPr>
      </w:pPr>
      <w:r w:rsidRPr="00DE6A61">
        <w:rPr>
          <w:rFonts w:ascii="Arial" w:hAnsi="Arial" w:cs="Arial"/>
          <w:i/>
          <w:iCs/>
          <w:sz w:val="22"/>
          <w:szCs w:val="22"/>
        </w:rPr>
        <w:t>Art. 3º A Comissão de Avaliação do Magistério será constituída por 04 (quatro) integrantes, a serem designados por portaria do Poder Executivo, dentre os servidores efetivos do quadro funcional da Administração.</w:t>
      </w:r>
    </w:p>
    <w:p w14:paraId="1B1BA952" w14:textId="77777777" w:rsidR="00DE6A61" w:rsidRPr="00CA2B62" w:rsidRDefault="00DE6A61" w:rsidP="00DE6A61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0F3B7C6B" w14:textId="77777777" w:rsidR="00DE6A61" w:rsidRDefault="00DE6A61" w:rsidP="00DE6A61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CA2B62">
        <w:rPr>
          <w:rFonts w:ascii="Arial" w:hAnsi="Arial" w:cs="Arial"/>
        </w:rPr>
        <w:t xml:space="preserve">Prosseguindo, a justificativa baseia-se na necessidade </w:t>
      </w:r>
      <w:proofErr w:type="gramStart"/>
      <w:r w:rsidRPr="00CA2B62">
        <w:rPr>
          <w:rFonts w:ascii="Arial" w:hAnsi="Arial" w:cs="Arial"/>
        </w:rPr>
        <w:t>do</w:t>
      </w:r>
      <w:proofErr w:type="gramEnd"/>
      <w:r w:rsidRPr="00CA2B62">
        <w:rPr>
          <w:rFonts w:ascii="Arial" w:hAnsi="Arial" w:cs="Arial"/>
        </w:rPr>
        <w:t xml:space="preserve"> Município realizar adequações de acordo com a nova Lei de Licitações em vigor, sendo que será editada lei municipal que disporá acerca das questões atinentes à licitação. </w:t>
      </w:r>
    </w:p>
    <w:p w14:paraId="7820CF3D" w14:textId="77777777" w:rsidR="00DE6A61" w:rsidRDefault="00DE6A61" w:rsidP="00DE6A61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CA2B62">
        <w:rPr>
          <w:rFonts w:ascii="Arial" w:hAnsi="Arial" w:cs="Arial"/>
        </w:rPr>
        <w:t xml:space="preserve">Quanto aos demais aspectos da proposição não se avistam óbices. </w:t>
      </w:r>
    </w:p>
    <w:p w14:paraId="2F3D7C1F" w14:textId="77777777" w:rsidR="00DE6A61" w:rsidRDefault="00DE6A61" w:rsidP="00DE6A61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</w:p>
    <w:p w14:paraId="1DBB441C" w14:textId="24D8E106" w:rsidR="00DE6A61" w:rsidRDefault="00DE6A61" w:rsidP="00DE6A61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914C3E">
        <w:rPr>
          <w:rFonts w:ascii="Arial" w:hAnsi="Arial" w:cs="Arial"/>
          <w:b/>
        </w:rPr>
        <w:t>CONCLUSÃO:</w:t>
      </w:r>
    </w:p>
    <w:p w14:paraId="34309DD8" w14:textId="77777777" w:rsidR="00DE6A61" w:rsidRDefault="00DE6A61" w:rsidP="00DE6A61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48243FBC" w14:textId="77777777" w:rsidR="00DE6A61" w:rsidRPr="00CA2B62" w:rsidRDefault="00DE6A61" w:rsidP="00DE6A61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CA2B62">
        <w:rPr>
          <w:rFonts w:ascii="Arial" w:hAnsi="Arial" w:cs="Arial"/>
        </w:rPr>
        <w:t>Diante ao exposto,</w:t>
      </w:r>
      <w:r w:rsidRPr="00DE0F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esta Assessoria Jurídica OPINA </w:t>
      </w:r>
      <w:r w:rsidRPr="00CA2B62">
        <w:rPr>
          <w:rFonts w:ascii="Arial" w:hAnsi="Arial" w:cs="Arial"/>
        </w:rPr>
        <w:t xml:space="preserve">pela viabilidade do Projeto de Lei nº 30 de 2023, Lei nº 3.441 de 2011, que estabelece gratificações aos integrantes das Comissões de Licitações e de Avaliação do Magistério Público Municipal eis que adequada a iniciativa legislativa e alinhada à legislação federal, cabendo aos Vereadores análise de mérito e a deliberação da proposição. </w:t>
      </w:r>
    </w:p>
    <w:p w14:paraId="31ADE817" w14:textId="77777777" w:rsidR="00DE6A61" w:rsidRPr="00914C3E" w:rsidRDefault="00DE6A61" w:rsidP="00DE6A61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914C3E">
        <w:rPr>
          <w:rFonts w:ascii="Arial" w:hAnsi="Arial" w:cs="Arial"/>
        </w:rPr>
        <w:t>Nestes termos, é o PARECER.</w:t>
      </w:r>
    </w:p>
    <w:p w14:paraId="77AD7732" w14:textId="77777777" w:rsidR="00DE6A61" w:rsidRPr="00914C3E" w:rsidRDefault="00DE6A61" w:rsidP="00DE6A61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914C3E">
        <w:rPr>
          <w:rFonts w:ascii="Arial" w:hAnsi="Arial" w:cs="Arial"/>
        </w:rPr>
        <w:t xml:space="preserve">Santo Cristo, </w:t>
      </w:r>
      <w:r>
        <w:rPr>
          <w:rFonts w:ascii="Arial" w:hAnsi="Arial" w:cs="Arial"/>
        </w:rPr>
        <w:t>23</w:t>
      </w:r>
      <w:r w:rsidRPr="00914C3E">
        <w:rPr>
          <w:rFonts w:ascii="Arial" w:hAnsi="Arial" w:cs="Arial"/>
        </w:rPr>
        <w:t xml:space="preserve"> de março de 202</w:t>
      </w:r>
      <w:r>
        <w:rPr>
          <w:rFonts w:ascii="Arial" w:hAnsi="Arial" w:cs="Arial"/>
        </w:rPr>
        <w:t>3</w:t>
      </w:r>
      <w:r w:rsidRPr="00914C3E">
        <w:rPr>
          <w:rFonts w:ascii="Arial" w:hAnsi="Arial" w:cs="Arial"/>
        </w:rPr>
        <w:t>.</w:t>
      </w:r>
    </w:p>
    <w:p w14:paraId="54C2A5E2" w14:textId="77777777" w:rsidR="00DE6A61" w:rsidRPr="00914C3E" w:rsidRDefault="00DE6A61" w:rsidP="00DE6A61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</w:p>
    <w:p w14:paraId="4A62BE85" w14:textId="77777777" w:rsidR="00DE6A61" w:rsidRPr="00914C3E" w:rsidRDefault="00DE6A61" w:rsidP="00DE6A61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 w:rsidRPr="00914C3E">
        <w:rPr>
          <w:rFonts w:ascii="Arial" w:hAnsi="Arial" w:cs="Arial"/>
        </w:rPr>
        <w:tab/>
      </w:r>
      <w:r w:rsidRPr="00914C3E">
        <w:rPr>
          <w:rFonts w:ascii="Arial" w:hAnsi="Arial" w:cs="Arial"/>
        </w:rPr>
        <w:tab/>
      </w:r>
      <w:r w:rsidRPr="00914C3E">
        <w:rPr>
          <w:rFonts w:ascii="Arial" w:hAnsi="Arial" w:cs="Arial"/>
        </w:rPr>
        <w:tab/>
      </w:r>
    </w:p>
    <w:p w14:paraId="4933D1FA" w14:textId="77777777" w:rsidR="00DE6A61" w:rsidRPr="00914C3E" w:rsidRDefault="00DE6A61" w:rsidP="00DE6A61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  <w:lang w:val="en-US"/>
        </w:rPr>
      </w:pPr>
      <w:r w:rsidRPr="00914C3E">
        <w:rPr>
          <w:rFonts w:ascii="Arial" w:hAnsi="Arial" w:cs="Arial"/>
        </w:rPr>
        <w:tab/>
      </w:r>
      <w:r w:rsidRPr="00914C3E">
        <w:rPr>
          <w:rFonts w:ascii="Arial" w:hAnsi="Arial" w:cs="Arial"/>
        </w:rPr>
        <w:tab/>
      </w:r>
      <w:r w:rsidRPr="00914C3E">
        <w:rPr>
          <w:rFonts w:ascii="Arial" w:hAnsi="Arial" w:cs="Arial"/>
        </w:rPr>
        <w:tab/>
        <w:t xml:space="preserve">        </w:t>
      </w:r>
      <w:r w:rsidRPr="00914C3E">
        <w:rPr>
          <w:rFonts w:ascii="Arial" w:hAnsi="Arial" w:cs="Arial"/>
          <w:lang w:val="en-US"/>
        </w:rPr>
        <w:t xml:space="preserve">Liane </w:t>
      </w:r>
      <w:proofErr w:type="spellStart"/>
      <w:r w:rsidRPr="00914C3E">
        <w:rPr>
          <w:rFonts w:ascii="Arial" w:hAnsi="Arial" w:cs="Arial"/>
          <w:lang w:val="en-US"/>
        </w:rPr>
        <w:t>Gorete</w:t>
      </w:r>
      <w:proofErr w:type="spellEnd"/>
      <w:r w:rsidRPr="00914C3E">
        <w:rPr>
          <w:rFonts w:ascii="Arial" w:hAnsi="Arial" w:cs="Arial"/>
          <w:lang w:val="en-US"/>
        </w:rPr>
        <w:t xml:space="preserve"> </w:t>
      </w:r>
      <w:proofErr w:type="spellStart"/>
      <w:r w:rsidRPr="00914C3E">
        <w:rPr>
          <w:rFonts w:ascii="Arial" w:hAnsi="Arial" w:cs="Arial"/>
          <w:lang w:val="en-US"/>
        </w:rPr>
        <w:t>Munchen</w:t>
      </w:r>
      <w:proofErr w:type="spellEnd"/>
      <w:r w:rsidRPr="00914C3E">
        <w:rPr>
          <w:rFonts w:ascii="Arial" w:hAnsi="Arial" w:cs="Arial"/>
          <w:lang w:val="en-US"/>
        </w:rPr>
        <w:t xml:space="preserve"> – OAB/RS 59.764</w:t>
      </w:r>
    </w:p>
    <w:p w14:paraId="640B3F9B" w14:textId="77777777" w:rsidR="00DE6A61" w:rsidRPr="00914C3E" w:rsidRDefault="00DE6A61" w:rsidP="00DE6A61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 w:rsidRPr="00914C3E">
        <w:rPr>
          <w:rFonts w:ascii="Arial" w:hAnsi="Arial" w:cs="Arial"/>
          <w:lang w:val="en-US"/>
        </w:rPr>
        <w:t xml:space="preserve">                                         </w:t>
      </w:r>
      <w:r w:rsidRPr="00914C3E">
        <w:rPr>
          <w:rFonts w:ascii="Arial" w:hAnsi="Arial" w:cs="Arial"/>
        </w:rPr>
        <w:t>ASSESSORA JURÍDICA</w:t>
      </w:r>
    </w:p>
    <w:p w14:paraId="1E940AB5" w14:textId="77777777" w:rsidR="00DE6A61" w:rsidRDefault="00DE6A61" w:rsidP="00DE6A6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6B7CB9" w14:textId="77777777" w:rsidR="00DE6A61" w:rsidRDefault="00DE6A61" w:rsidP="00DE6A6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69C9D2D" w14:textId="77777777" w:rsidR="00DE6A61" w:rsidRDefault="00DE6A61" w:rsidP="00DE6A6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468443" w14:textId="77777777" w:rsidR="00DE6A61" w:rsidRDefault="00DE6A61" w:rsidP="00DE6A6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94CF207" w14:textId="77777777" w:rsidR="00DE6A61" w:rsidRDefault="00DE6A61" w:rsidP="00DE6A6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7EDE1C4" w14:textId="77777777" w:rsidR="00DE6A61" w:rsidRDefault="00DE6A61" w:rsidP="00DE6A6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BFAF346" w14:textId="77777777" w:rsidR="00DE6A61" w:rsidRDefault="00DE6A61" w:rsidP="00DE6A6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5537A74" w14:textId="77777777" w:rsidR="00DE6A61" w:rsidRDefault="00DE6A61" w:rsidP="00DE6A6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E8D8C8E" w14:textId="77777777" w:rsidR="00DE6A61" w:rsidRDefault="00DE6A61" w:rsidP="00DE6A6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7560A4F" w14:textId="77777777" w:rsidR="00DE6A61" w:rsidRDefault="00DE6A61" w:rsidP="00DE6A6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AD67A07" w14:textId="77777777" w:rsidR="00DE6A61" w:rsidRDefault="00DE6A61" w:rsidP="00DE6A6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5C007D4" w14:textId="77777777" w:rsidR="00DE6A61" w:rsidRDefault="00DE6A61"/>
    <w:sectPr w:rsidR="00DE6A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ADCF56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61"/>
    <w:rsid w:val="00963A69"/>
    <w:rsid w:val="00DE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59090"/>
  <w15:chartTrackingRefBased/>
  <w15:docId w15:val="{E6DF89C2-7450-4645-9548-572E3E9F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A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DE6A61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</dc:creator>
  <cp:keywords/>
  <dc:description/>
  <cp:lastModifiedBy>Liane</cp:lastModifiedBy>
  <cp:revision>1</cp:revision>
  <dcterms:created xsi:type="dcterms:W3CDTF">2023-03-23T12:57:00Z</dcterms:created>
  <dcterms:modified xsi:type="dcterms:W3CDTF">2023-03-23T13:08:00Z</dcterms:modified>
</cp:coreProperties>
</file>