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30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32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30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firstLine="0" w:firstLineChars="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Altera a redação e revoga dispositivos da Lei Municipal nº 3.441, de 30 de dezembro de 2011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>.</w:t>
      </w:r>
    </w:p>
    <w:p>
      <w:pPr>
        <w:keepNext w:val="0"/>
        <w:keepLines w:val="0"/>
        <w:pageBreakBefore w:val="0"/>
        <w:widowControl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firstLine="0" w:firstLineChars="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Art.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1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º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  <w:t xml:space="preserve">A ementa da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Lei Municipal nº 3.441, de 30 de dezembro de 2011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  <w:t>, passa a viger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/>
          <w:iCs/>
          <w:sz w:val="22"/>
          <w:szCs w:val="22"/>
          <w:lang w:val="pt-BR"/>
        </w:rPr>
      </w:pPr>
      <w:r>
        <w:rPr>
          <w:rFonts w:hint="default" w:ascii="Calibri" w:hAnsi="Calibri" w:cs="Calibri"/>
          <w:i/>
          <w:iCs/>
          <w:sz w:val="22"/>
          <w:szCs w:val="22"/>
          <w:lang w:val="pt-BR"/>
        </w:rPr>
        <w:t>Atribui gratificação aos integrantes da Comissão de Avaliação do Magistério.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Art.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2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º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  <w:t xml:space="preserve">O art. 1º da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Lei Municipal nº 3.441, de 30 de dezembro de 2011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  <w:t>, passa a viger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/>
          <w:iCs/>
          <w:sz w:val="22"/>
          <w:szCs w:val="22"/>
          <w:lang w:val="en-US" w:eastAsia="pt-BR"/>
        </w:rPr>
      </w:pPr>
      <w:r>
        <w:rPr>
          <w:rFonts w:hint="default" w:ascii="Calibri" w:hAnsi="Calibri" w:cs="Calibri"/>
          <w:b w:val="0"/>
          <w:bCs/>
          <w:i/>
          <w:iCs/>
          <w:sz w:val="22"/>
          <w:szCs w:val="22"/>
          <w:lang w:val="en-US" w:eastAsia="pt-BR"/>
        </w:rPr>
        <w:t xml:space="preserve">Art. 1º É atribuída gratificação aos membros da Comissão de </w:t>
      </w:r>
      <w:bookmarkStart w:id="0" w:name="_GoBack"/>
      <w:bookmarkEnd w:id="0"/>
      <w:r>
        <w:rPr>
          <w:rFonts w:hint="default" w:ascii="Calibri" w:hAnsi="Calibri" w:cs="Calibri"/>
          <w:b w:val="0"/>
          <w:bCs/>
          <w:i/>
          <w:iCs/>
          <w:sz w:val="22"/>
          <w:szCs w:val="22"/>
          <w:lang w:val="en-US" w:eastAsia="pt-BR"/>
        </w:rPr>
        <w:t>Avaliação do Magistério.</w:t>
      </w:r>
    </w:p>
    <w:p>
      <w:pPr>
        <w:pStyle w:val="1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Art.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3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º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  <w:t xml:space="preserve">O art. 3º da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Lei Municipal nº 3.441, de 30 de dezembro de 2011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  <w:t>, passa a viger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color w:val="000000"/>
          <w:sz w:val="22"/>
          <w:szCs w:val="22"/>
          <w:lang w:val="pt-BR"/>
        </w:rPr>
        <w:t xml:space="preserve">Art. 3º A Comissão de Avaliação do Magistério será constituída </w:t>
      </w:r>
      <w:r>
        <w:rPr>
          <w:rFonts w:hint="default" w:ascii="Calibri" w:hAnsi="Calibri" w:cs="Calibri"/>
          <w:i/>
          <w:iCs/>
          <w:color w:val="000000"/>
          <w:sz w:val="22"/>
          <w:szCs w:val="22"/>
          <w:lang w:val="pt-BR"/>
        </w:rPr>
        <w:tab/>
      </w:r>
      <w:r>
        <w:rPr>
          <w:rFonts w:hint="default" w:ascii="Calibri" w:hAnsi="Calibri" w:cs="Calibri"/>
          <w:i/>
          <w:iCs/>
          <w:color w:val="000000"/>
          <w:sz w:val="22"/>
          <w:szCs w:val="22"/>
          <w:lang w:val="pt-BR"/>
        </w:rPr>
        <w:t>por 04 (quatro) integrantes, a serem designados por</w:t>
      </w:r>
      <w:r>
        <w:rPr>
          <w:rFonts w:hint="default" w:ascii="Calibri" w:hAnsi="Calibri" w:cs="Calibri"/>
          <w:i/>
          <w:iCs/>
          <w:sz w:val="22"/>
          <w:szCs w:val="22"/>
          <w:lang w:val="pt-BR"/>
        </w:rPr>
        <w:t xml:space="preserve"> portaria</w:t>
      </w:r>
      <w:r>
        <w:rPr>
          <w:rFonts w:hint="default" w:ascii="Calibri" w:hAnsi="Calibri" w:cs="Calibri"/>
          <w:i/>
          <w:iCs/>
          <w:color w:val="000000"/>
          <w:sz w:val="22"/>
          <w:szCs w:val="22"/>
          <w:lang w:val="pt-BR"/>
        </w:rPr>
        <w:t xml:space="preserve"> do Poder Executivo, dentre os servidores efetivos do quadro funcional da Administração.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Art.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4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º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Fica revogado o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en-US" w:eastAsia="pt-BR"/>
        </w:rPr>
        <w:t xml:space="preserve"> art. 4º da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Lei Municipal nº 3.441, de 30 de dezembro de 2011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>.</w:t>
      </w:r>
    </w:p>
    <w:p>
      <w:pPr>
        <w:pStyle w:val="1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</w:pP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</w:rPr>
        <w:t xml:space="preserve">Art. </w:t>
      </w:r>
      <w:r>
        <w:rPr>
          <w:rFonts w:hint="default" w:ascii="Calibri" w:hAnsi="Calibri" w:cs="Calibri"/>
          <w:b w:val="0"/>
          <w:bCs/>
          <w:i w:val="0"/>
          <w:iCs w:val="0"/>
          <w:sz w:val="22"/>
          <w:szCs w:val="22"/>
          <w:lang w:val="pt-BR"/>
        </w:rPr>
        <w:t>5º</w:t>
      </w:r>
      <w:r>
        <w:rPr>
          <w:rFonts w:hint="default" w:ascii="Calibri" w:hAnsi="Calibri" w:cs="Calibri"/>
          <w:b w:val="0"/>
          <w:bCs/>
          <w:i w:val="0"/>
          <w:iCs w:val="0"/>
          <w:color w:val="000000"/>
          <w:sz w:val="22"/>
          <w:szCs w:val="22"/>
        </w:rPr>
        <w:t xml:space="preserve"> Esta Lei entra em vigor na data de sua publicação</w:t>
      </w:r>
      <w:r>
        <w:rPr>
          <w:rFonts w:hint="default" w:ascii="Calibri" w:hAnsi="Calibri" w:cs="Calibri"/>
          <w:b w:val="0"/>
          <w:bCs/>
          <w:i w:val="0"/>
          <w:iCs w:val="0"/>
          <w:color w:val="000000"/>
          <w:sz w:val="22"/>
          <w:szCs w:val="22"/>
          <w:lang w:val="pt-BR"/>
        </w:rPr>
        <w:t>, produzindo efeitos a partir de 1º de abril de 2023</w:t>
      </w:r>
      <w:r>
        <w:rPr>
          <w:rFonts w:hint="default" w:ascii="Calibri" w:hAnsi="Calibri" w:cs="Calibri"/>
          <w:b w:val="0"/>
          <w:bCs/>
          <w:i w:val="0"/>
          <w:iCs w:val="0"/>
          <w:color w:val="000000"/>
          <w:sz w:val="22"/>
          <w:szCs w:val="22"/>
        </w:rPr>
        <w:t>.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</w:rPr>
        <w:t>Secretaria Administrativa da Câmara de Vereadores de Santo Cristo/RS</w:t>
      </w:r>
      <w:r>
        <w:rPr>
          <w:rFonts w:hint="default" w:ascii="Calibri" w:hAnsi="Calibri" w:cs="Calibri"/>
          <w:sz w:val="22"/>
          <w:szCs w:val="22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2"/>
          <w:szCs w:val="22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2"/>
          <w:szCs w:val="22"/>
          <w:lang w:eastAsia="en-US"/>
        </w:rPr>
      </w:pPr>
      <w:r>
        <w:rPr>
          <w:rFonts w:hint="default" w:ascii="Calibri" w:hAnsi="Calibri" w:eastAsia="Calibri" w:cs="Calibri"/>
          <w:bCs/>
          <w:sz w:val="22"/>
          <w:szCs w:val="22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Calibri" w:cs="Calibri"/>
          <w:bCs/>
          <w:sz w:val="22"/>
          <w:szCs w:val="22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4E22624"/>
    <w:rsid w:val="172240ED"/>
    <w:rsid w:val="193B24C8"/>
    <w:rsid w:val="1A331B3A"/>
    <w:rsid w:val="1A4F679F"/>
    <w:rsid w:val="2B8E4494"/>
    <w:rsid w:val="2C537C59"/>
    <w:rsid w:val="3384600A"/>
    <w:rsid w:val="33DD431A"/>
    <w:rsid w:val="3567187F"/>
    <w:rsid w:val="35E1729A"/>
    <w:rsid w:val="36480266"/>
    <w:rsid w:val="3A193F66"/>
    <w:rsid w:val="40712A9B"/>
    <w:rsid w:val="49576E3B"/>
    <w:rsid w:val="4ABC178D"/>
    <w:rsid w:val="4ABE5228"/>
    <w:rsid w:val="4B1953B6"/>
    <w:rsid w:val="52106893"/>
    <w:rsid w:val="522C68BC"/>
    <w:rsid w:val="55C100C3"/>
    <w:rsid w:val="570066EF"/>
    <w:rsid w:val="57350743"/>
    <w:rsid w:val="62143E07"/>
    <w:rsid w:val="62584AEE"/>
    <w:rsid w:val="749E3D25"/>
    <w:rsid w:val="75291736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3</TotalTime>
  <ScaleCrop>false</ScaleCrop>
  <LinksUpToDate>false</LinksUpToDate>
  <CharactersWithSpaces>822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2023-03-22T18:55:21Z</cp:lastPrinted>
  <dcterms:modified xsi:type="dcterms:W3CDTF">2023-03-22T18:55:24Z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D42DF426D2284AF8B3EFCBD075C06F4D</vt:lpwstr>
  </property>
</Properties>
</file>