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horzAnchor="page" w:tblpX="2176" w:tblpY="-558"/>
        <w:tblW w:w="10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2"/>
        <w:gridCol w:w="1559"/>
        <w:gridCol w:w="1487"/>
        <w:gridCol w:w="9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eastAsia="Arial Unicode MS"/>
                <w:b/>
                <w:sz w:val="22"/>
                <w:szCs w:val="22"/>
                <w:lang w:val="pt-BR"/>
              </w:rPr>
            </w:pPr>
            <w:r>
              <w:rPr>
                <w:rFonts w:eastAsia="Arial Unicode MS"/>
                <w:b/>
                <w:sz w:val="22"/>
                <w:szCs w:val="22"/>
                <w:lang w:val="pt-BR"/>
              </w:rPr>
              <w:t xml:space="preserve">                             </w:t>
            </w:r>
          </w:p>
          <w:p>
            <w:pPr>
              <w:jc w:val="both"/>
              <w:rPr>
                <w:rFonts w:eastAsia="Arial Unicode MS"/>
                <w:b/>
                <w:sz w:val="22"/>
                <w:szCs w:val="22"/>
                <w:lang w:val="pt-BR"/>
              </w:rPr>
            </w:pPr>
          </w:p>
          <w:p>
            <w:pPr>
              <w:jc w:val="both"/>
              <w:rPr>
                <w:rFonts w:eastAsia="Arial Unicode MS"/>
                <w:b/>
                <w:sz w:val="22"/>
                <w:szCs w:val="22"/>
                <w:lang w:val="pt-BR"/>
              </w:rPr>
            </w:pPr>
          </w:p>
          <w:p>
            <w:pPr>
              <w:jc w:val="both"/>
              <w:rPr>
                <w:rFonts w:eastAsia="Arial Unicode MS"/>
                <w:b/>
                <w:sz w:val="22"/>
                <w:szCs w:val="22"/>
                <w:lang w:val="pt-BR"/>
              </w:rPr>
            </w:pPr>
          </w:p>
          <w:p>
            <w:pPr>
              <w:jc w:val="both"/>
              <w:rPr>
                <w:rFonts w:eastAsia="Arial Unicode MS"/>
                <w:b/>
                <w:sz w:val="22"/>
                <w:szCs w:val="22"/>
                <w:lang w:val="pt-BR"/>
              </w:rPr>
            </w:pPr>
          </w:p>
          <w:p>
            <w:pPr>
              <w:jc w:val="both"/>
              <w:rPr>
                <w:rFonts w:hint="default" w:eastAsia="Arial Unicode MS"/>
                <w:b/>
                <w:sz w:val="22"/>
                <w:szCs w:val="22"/>
                <w:lang w:val="pt-BR"/>
              </w:rPr>
            </w:pPr>
            <w:r>
              <w:rPr>
                <w:rFonts w:eastAsia="Arial Unicode MS"/>
                <w:b/>
                <w:sz w:val="22"/>
                <w:szCs w:val="22"/>
                <w:lang w:val="pt-BR"/>
              </w:rPr>
              <w:t xml:space="preserve">                                       Lei de Diretrizes Orçamentárias - 20</w:t>
            </w:r>
            <w:r>
              <w:rPr>
                <w:rFonts w:hint="default" w:eastAsia="Arial Unicode MS"/>
                <w:b/>
                <w:sz w:val="22"/>
                <w:szCs w:val="22"/>
                <w:lang w:val="pt-BR"/>
              </w:rPr>
              <w:t>24</w:t>
            </w:r>
          </w:p>
          <w:p>
            <w:pPr>
              <w:jc w:val="both"/>
              <w:rPr>
                <w:rFonts w:eastAsia="Arial Unicode MS"/>
                <w:b/>
                <w:sz w:val="22"/>
                <w:szCs w:val="22"/>
                <w:lang w:val="pt-BR"/>
              </w:rPr>
            </w:pPr>
            <w:r>
              <w:rPr>
                <w:rFonts w:eastAsia="Arial Unicode MS"/>
                <w:b/>
                <w:sz w:val="22"/>
                <w:szCs w:val="22"/>
                <w:lang w:val="pt-BR"/>
              </w:rPr>
              <w:t xml:space="preserve">       Gastos com Conservação/Ampliação /Manutenção do Patrimônio Público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47" w:hRule="atLeast"/>
        </w:trPr>
        <w:tc>
          <w:tcPr>
            <w:tcW w:w="688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b/>
                <w:color w:val="auto"/>
                <w:sz w:val="22"/>
                <w:szCs w:val="22"/>
                <w:highlight w:val="none"/>
                <w:lang w:val="en-US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IDENTIFICAÇÃO DOS PROJETOS</w:t>
            </w:r>
            <w:r>
              <w:rPr>
                <w:b/>
                <w:color w:val="auto"/>
                <w:sz w:val="22"/>
                <w:szCs w:val="22"/>
                <w:highlight w:val="none"/>
                <w:lang w:val="pt-BR"/>
              </w:rPr>
              <w:t>/ATIVIDADES</w:t>
            </w:r>
          </w:p>
          <w:p>
            <w:pPr>
              <w:jc w:val="both"/>
              <w:rPr>
                <w:b/>
                <w:color w:val="auto"/>
                <w:sz w:val="22"/>
                <w:szCs w:val="22"/>
                <w:highlight w:val="none"/>
                <w:lang w:val="pt-B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Arial Unicode MS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VALOR DO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96" w:hRule="atLeast"/>
        </w:trPr>
        <w:tc>
          <w:tcPr>
            <w:tcW w:w="688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Arial Unicode MS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Arial Unicode MS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70" w:hRule="atLeast"/>
        </w:trPr>
        <w:tc>
          <w:tcPr>
            <w:tcW w:w="68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2059- Manutenção do Paço Municipal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595959" w:themeColor="text1" w:themeTint="A6"/>
                <w:sz w:val="22"/>
                <w:szCs w:val="22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2068- Manutenção do Prédio do CRAS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15.000,00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0000FF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1017- Construção, ampliação e reforma do Paço Municipal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300.000,00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1018- Constr.,Ampl., e melhorias nas Benf da </w:t>
            </w: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 xml:space="preserve">Coordenadoria de 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 Obras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40.000,00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1019- Manut</w:t>
            </w: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 xml:space="preserve"> </w:t>
            </w: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e reforma d</w:t>
            </w: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>o</w:t>
            </w: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s demais prédios administrativos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1020- </w:t>
            </w: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Construç., ampliação e reforma do prédio Coord de Desenv e Assist Social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1024- Construção, Ampliação e Reforma em Unidades Básicas de Saúde e Centro Mun de Saúde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300.000,00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2072- Manter e Estruturar o Distrito Industrial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300.000,00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2073-Manutenção do Berçário Industrial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1027- Construção e Reformas de Pontes, Pontilhões e Vacadutos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500.000,00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1028- Construção e Manutenção de Drenagens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250.000,00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1029- Construção de Pavimentação Asfáltica e Calçamento com Pedras Irregulares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5.000.000,00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2077- Manutenção das Vias Urbanas e Rurais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1.000.000,00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1030- Construir, ampliar e melhorar a Infra Estrutura do Parque de Exposições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2078- Manutenção do Parque de Exposições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130.000,00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3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2079- Manutenção, const., ampliação e reforma de praças, passeios, canteiros</w:t>
            </w: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 xml:space="preserve">, </w:t>
            </w:r>
            <w:r>
              <w:rPr>
                <w:color w:val="auto"/>
                <w:sz w:val="22"/>
                <w:szCs w:val="22"/>
                <w:highlight w:val="none"/>
              </w:rPr>
              <w:t>cemiterio</w:t>
            </w: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 xml:space="preserve"> e calçadão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800.000,00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3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1032- Infra Estrutura e Urbanização de Loteamentos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80.000,00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1035- Construção de Central de Triagem e Compostagem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50.000,00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2080- Manutenção da Central de Triagem e Compostagem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90.000,00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1036- Construção, Ampliação e Melhoria da Iluminação Pública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17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2082- Manutenção da Iluminação Pública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1.300.000,00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1037- Construção , Ampliação de Redes de água e Perfuração de Poços Artesianos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>2084- Manutenção das Redes de Água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2.600.000,00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1039 - Const. Ampl. E melhorias em Centros Comunitários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1041- Const., Ampli., e reforma de Escolas Educ Infantil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250.000,00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1042- Const., Ampli., e reforma de Escolas Ens Fund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250.000,00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2100- Manutenção da Biblioteca e Museu</w:t>
            </w:r>
            <w:r>
              <w:rPr>
                <w:color w:val="auto"/>
                <w:sz w:val="22"/>
                <w:szCs w:val="22"/>
                <w:highlight w:val="none"/>
                <w:lang w:val="pt-BR"/>
              </w:rPr>
              <w:t xml:space="preserve"> Municipais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eastAsia="Arial Unicode MS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2104- Manter e Reformar o Centro Cultural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50.000,00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1"/>
              </w:numP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 xml:space="preserve">Construção, Ampliação e Reforma em Unidades Basicas de Saúde- Vinculados 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150.000,00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2"/>
              </w:numP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>Manutenção dos laboratórios de Aprendizagem  nas Escolas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10.000,00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3"/>
              </w:numP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>Construção de Centro Poliesportivo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2.000.000,00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>2122-Manutenção do Centro Poliesportivo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500.000,00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>Adequação e/ou Construção de quadras de esportes das escolas municipais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5"/>
              </w:numP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>Instalação de abrigos para pedestres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20.000,00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56" w:type="dxa"/>
          <w:trHeight w:val="255" w:hRule="atLeast"/>
        </w:trPr>
        <w:tc>
          <w:tcPr>
            <w:tcW w:w="6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6"/>
              </w:numP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none"/>
                <w:lang w:val="pt-BR"/>
              </w:rPr>
              <w:t>Manutenção da Feira do Produtor Rural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/>
                <w:color w:val="000000" w:themeColor="text1"/>
                <w:sz w:val="22"/>
                <w:szCs w:val="22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3.000,00</w:t>
            </w:r>
          </w:p>
        </w:tc>
      </w:tr>
    </w:tbl>
    <w:p>
      <w:pPr>
        <w:jc w:val="right"/>
        <w:rPr>
          <w:snapToGrid w:val="0"/>
          <w:sz w:val="22"/>
          <w:szCs w:val="22"/>
          <w:highlight w:val="none"/>
        </w:rPr>
      </w:pPr>
    </w:p>
    <w:tbl>
      <w:tblPr>
        <w:tblStyle w:val="5"/>
        <w:tblW w:w="8722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22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85" w:hRule="atLeast"/>
        </w:trPr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</w:tbl>
    <w:p>
      <w:pPr>
        <w:jc w:val="right"/>
        <w:rPr>
          <w:snapToGrid w:val="0"/>
          <w:sz w:val="22"/>
          <w:szCs w:val="22"/>
          <w:highlight w:val="none"/>
        </w:rPr>
      </w:pPr>
    </w:p>
    <w:sectPr>
      <w:headerReference r:id="rId3" w:type="default"/>
      <w:pgSz w:w="11907" w:h="16840"/>
      <w:pgMar w:top="57" w:right="244" w:bottom="57" w:left="23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1480" w:type="dxa"/>
      <w:tblInd w:w="65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1480"/>
    </w:tblGrid>
    <w:tr>
      <w:tblPrEx>
        <w:tblLayout w:type="fixed"/>
        <w:tblCellMar>
          <w:top w:w="0" w:type="dxa"/>
          <w:left w:w="70" w:type="dxa"/>
          <w:bottom w:w="0" w:type="dxa"/>
          <w:right w:w="70" w:type="dxa"/>
        </w:tblCellMar>
      </w:tblPrEx>
      <w:trPr>
        <w:trHeight w:val="331" w:hRule="atLeast"/>
      </w:trPr>
      <w:tc>
        <w:tcPr>
          <w:tcW w:w="11480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shd w:val="clear" w:color="auto" w:fill="auto"/>
          <w:vAlign w:val="bottom"/>
        </w:tcPr>
        <w:p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MUNICÍPÍO DE SANTO CRISTO-RS</w:t>
          </w:r>
        </w:p>
      </w:tc>
    </w:tr>
    <w:tr>
      <w:tblPrEx>
        <w:tblLayout w:type="fixed"/>
        <w:tblCellMar>
          <w:top w:w="0" w:type="dxa"/>
          <w:left w:w="70" w:type="dxa"/>
          <w:bottom w:w="0" w:type="dxa"/>
          <w:right w:w="70" w:type="dxa"/>
        </w:tblCellMar>
      </w:tblPrEx>
      <w:trPr>
        <w:trHeight w:val="255" w:hRule="atLeast"/>
      </w:trPr>
      <w:tc>
        <w:tcPr>
          <w:tcW w:w="11480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shd w:val="clear" w:color="auto" w:fill="auto"/>
          <w:vAlign w:val="bottom"/>
        </w:tcPr>
        <w:p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</w:t>
          </w:r>
        </w:p>
      </w:tc>
    </w:tr>
    <w:tr>
      <w:tblPrEx>
        <w:tblLayout w:type="fixed"/>
        <w:tblCellMar>
          <w:top w:w="0" w:type="dxa"/>
          <w:left w:w="70" w:type="dxa"/>
          <w:bottom w:w="0" w:type="dxa"/>
          <w:right w:w="70" w:type="dxa"/>
        </w:tblCellMar>
      </w:tblPrEx>
      <w:trPr>
        <w:trHeight w:val="255" w:hRule="atLeast"/>
      </w:trPr>
      <w:tc>
        <w:tcPr>
          <w:tcW w:w="11480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shd w:val="clear" w:color="auto" w:fill="auto"/>
          <w:vAlign w:val="bottom"/>
        </w:tcPr>
        <w:p>
          <w:pPr>
            <w:rPr>
              <w:rFonts w:ascii="Arial" w:hAnsi="Arial" w:cs="Arial"/>
              <w:sz w:val="16"/>
              <w:szCs w:val="16"/>
            </w:rPr>
          </w:pPr>
        </w:p>
      </w:tc>
    </w:tr>
  </w:tbl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ADEEF"/>
    <w:multiLevelType w:val="singleLevel"/>
    <w:tmpl w:val="BB9ADEEF"/>
    <w:lvl w:ilvl="0" w:tentative="0">
      <w:start w:val="1040"/>
      <w:numFmt w:val="decimal"/>
      <w:suff w:val="space"/>
      <w:lvlText w:val="%1-"/>
      <w:lvlJc w:val="left"/>
    </w:lvl>
  </w:abstractNum>
  <w:abstractNum w:abstractNumId="1">
    <w:nsid w:val="BCDC5F56"/>
    <w:multiLevelType w:val="singleLevel"/>
    <w:tmpl w:val="BCDC5F56"/>
    <w:lvl w:ilvl="0" w:tentative="0">
      <w:start w:val="1026"/>
      <w:numFmt w:val="decimal"/>
      <w:suff w:val="space"/>
      <w:lvlText w:val="%1-"/>
      <w:lvlJc w:val="left"/>
    </w:lvl>
  </w:abstractNum>
  <w:abstractNum w:abstractNumId="2">
    <w:nsid w:val="0F5D11F1"/>
    <w:multiLevelType w:val="singleLevel"/>
    <w:tmpl w:val="0F5D11F1"/>
    <w:lvl w:ilvl="0" w:tentative="0">
      <w:start w:val="2096"/>
      <w:numFmt w:val="decimal"/>
      <w:suff w:val="space"/>
      <w:lvlText w:val="%1-"/>
      <w:lvlJc w:val="left"/>
    </w:lvl>
  </w:abstractNum>
  <w:abstractNum w:abstractNumId="3">
    <w:nsid w:val="11DE323A"/>
    <w:multiLevelType w:val="singleLevel"/>
    <w:tmpl w:val="11DE323A"/>
    <w:lvl w:ilvl="0" w:tentative="0">
      <w:start w:val="1021"/>
      <w:numFmt w:val="decimal"/>
      <w:suff w:val="space"/>
      <w:lvlText w:val="%1-"/>
      <w:lvlJc w:val="left"/>
    </w:lvl>
  </w:abstractNum>
  <w:abstractNum w:abstractNumId="4">
    <w:nsid w:val="62F51173"/>
    <w:multiLevelType w:val="singleLevel"/>
    <w:tmpl w:val="62F51173"/>
    <w:lvl w:ilvl="0" w:tentative="0">
      <w:start w:val="2043"/>
      <w:numFmt w:val="decimal"/>
      <w:suff w:val="space"/>
      <w:lvlText w:val="%1-"/>
      <w:lvlJc w:val="left"/>
    </w:lvl>
  </w:abstractNum>
  <w:abstractNum w:abstractNumId="5">
    <w:nsid w:val="6C8844FA"/>
    <w:multiLevelType w:val="singleLevel"/>
    <w:tmpl w:val="6C8844FA"/>
    <w:lvl w:ilvl="0" w:tentative="0">
      <w:start w:val="1002"/>
      <w:numFmt w:val="decimal"/>
      <w:suff w:val="space"/>
      <w:lvlText w:val="%1-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D7"/>
    <w:rsid w:val="00004F04"/>
    <w:rsid w:val="00044EA5"/>
    <w:rsid w:val="00081DB6"/>
    <w:rsid w:val="00094CC5"/>
    <w:rsid w:val="000B0E60"/>
    <w:rsid w:val="000B34C9"/>
    <w:rsid w:val="000F2BC8"/>
    <w:rsid w:val="000F6BBF"/>
    <w:rsid w:val="000F7ADB"/>
    <w:rsid w:val="00101331"/>
    <w:rsid w:val="00185A2A"/>
    <w:rsid w:val="00190911"/>
    <w:rsid w:val="001E0365"/>
    <w:rsid w:val="001F7A53"/>
    <w:rsid w:val="0020229E"/>
    <w:rsid w:val="00206B03"/>
    <w:rsid w:val="002377CA"/>
    <w:rsid w:val="002972E9"/>
    <w:rsid w:val="002A40A6"/>
    <w:rsid w:val="00310FDF"/>
    <w:rsid w:val="00336CB7"/>
    <w:rsid w:val="003C4849"/>
    <w:rsid w:val="00411775"/>
    <w:rsid w:val="00411DEA"/>
    <w:rsid w:val="004C6C8F"/>
    <w:rsid w:val="004E4A07"/>
    <w:rsid w:val="00500FD4"/>
    <w:rsid w:val="00557FEA"/>
    <w:rsid w:val="00562BCD"/>
    <w:rsid w:val="0057237B"/>
    <w:rsid w:val="005824D7"/>
    <w:rsid w:val="00584813"/>
    <w:rsid w:val="005D0968"/>
    <w:rsid w:val="005F4A0A"/>
    <w:rsid w:val="00602787"/>
    <w:rsid w:val="00624CA8"/>
    <w:rsid w:val="00635C6F"/>
    <w:rsid w:val="006D6E5A"/>
    <w:rsid w:val="006E233F"/>
    <w:rsid w:val="006E5BCD"/>
    <w:rsid w:val="007028C8"/>
    <w:rsid w:val="0071382A"/>
    <w:rsid w:val="0071595C"/>
    <w:rsid w:val="00782D94"/>
    <w:rsid w:val="007A09AF"/>
    <w:rsid w:val="007D6C59"/>
    <w:rsid w:val="007F5F42"/>
    <w:rsid w:val="00812300"/>
    <w:rsid w:val="00814D61"/>
    <w:rsid w:val="00840A73"/>
    <w:rsid w:val="0086501E"/>
    <w:rsid w:val="00890F78"/>
    <w:rsid w:val="00895853"/>
    <w:rsid w:val="008B1F18"/>
    <w:rsid w:val="00905933"/>
    <w:rsid w:val="00906BC3"/>
    <w:rsid w:val="0091420A"/>
    <w:rsid w:val="009564D5"/>
    <w:rsid w:val="0096066C"/>
    <w:rsid w:val="009640D2"/>
    <w:rsid w:val="00966ED8"/>
    <w:rsid w:val="009938B7"/>
    <w:rsid w:val="00A00A25"/>
    <w:rsid w:val="00A14CDF"/>
    <w:rsid w:val="00A23EDF"/>
    <w:rsid w:val="00A4666D"/>
    <w:rsid w:val="00A46CB6"/>
    <w:rsid w:val="00AB34E2"/>
    <w:rsid w:val="00AD4DA8"/>
    <w:rsid w:val="00AD5945"/>
    <w:rsid w:val="00B06110"/>
    <w:rsid w:val="00B1191D"/>
    <w:rsid w:val="00B15C30"/>
    <w:rsid w:val="00B41470"/>
    <w:rsid w:val="00B47EFF"/>
    <w:rsid w:val="00B70584"/>
    <w:rsid w:val="00BA6E2A"/>
    <w:rsid w:val="00BC30AD"/>
    <w:rsid w:val="00BF5C4B"/>
    <w:rsid w:val="00C10072"/>
    <w:rsid w:val="00C87BF4"/>
    <w:rsid w:val="00D1358F"/>
    <w:rsid w:val="00D140DA"/>
    <w:rsid w:val="00D40FBA"/>
    <w:rsid w:val="00D64282"/>
    <w:rsid w:val="00D8735A"/>
    <w:rsid w:val="00DB3F79"/>
    <w:rsid w:val="00DC11EB"/>
    <w:rsid w:val="00DC1B72"/>
    <w:rsid w:val="00DC450F"/>
    <w:rsid w:val="00DF01AE"/>
    <w:rsid w:val="00DF1912"/>
    <w:rsid w:val="00E96583"/>
    <w:rsid w:val="00EB6E82"/>
    <w:rsid w:val="00F10416"/>
    <w:rsid w:val="00F51FF0"/>
    <w:rsid w:val="00F527EA"/>
    <w:rsid w:val="00F65642"/>
    <w:rsid w:val="00F803C4"/>
    <w:rsid w:val="00FA3C52"/>
    <w:rsid w:val="00FF3AE5"/>
    <w:rsid w:val="09C62719"/>
    <w:rsid w:val="0CDE28BC"/>
    <w:rsid w:val="13D6527C"/>
    <w:rsid w:val="14221712"/>
    <w:rsid w:val="1A4D740F"/>
    <w:rsid w:val="23470F0A"/>
    <w:rsid w:val="263A733E"/>
    <w:rsid w:val="2FA0665A"/>
    <w:rsid w:val="37410839"/>
    <w:rsid w:val="6A5A54A9"/>
    <w:rsid w:val="6F1D0FCF"/>
    <w:rsid w:val="750E22A5"/>
    <w:rsid w:val="7AA37866"/>
    <w:rsid w:val="7FC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link w:val="7"/>
    <w:qFormat/>
    <w:uiPriority w:val="0"/>
    <w:pPr>
      <w:tabs>
        <w:tab w:val="center" w:pos="4252"/>
        <w:tab w:val="right" w:pos="8504"/>
      </w:tabs>
    </w:pPr>
  </w:style>
  <w:style w:type="character" w:customStyle="1" w:styleId="6">
    <w:name w:val="Cabeçalho Char"/>
    <w:basedOn w:val="4"/>
    <w:link w:val="2"/>
    <w:qFormat/>
    <w:uiPriority w:val="0"/>
  </w:style>
  <w:style w:type="character" w:customStyle="1" w:styleId="7">
    <w:name w:val="Rodapé Char"/>
    <w:basedOn w:val="4"/>
    <w:link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zenda.SANTOCRISTO\Desktop\PPA%20LDO%20E%20LOA\LDO\Anexos%20LDO%202014\ANEXO%20IV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79788-C596-46CA-92DD-3B39D4DE6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IV.dotx</Template>
  <Company>dpm</Company>
  <Pages>1</Pages>
  <Words>379</Words>
  <Characters>2050</Characters>
  <Lines>17</Lines>
  <Paragraphs>4</Paragraphs>
  <TotalTime>122</TotalTime>
  <ScaleCrop>false</ScaleCrop>
  <LinksUpToDate>false</LinksUpToDate>
  <CharactersWithSpaces>2425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2014-08-11T14:07:00Z</dcterms:created>
  <dc:creator>Fazenda</dc:creator>
  <cp:lastModifiedBy>simone.kaefer</cp:lastModifiedBy>
  <cp:lastPrinted>2023-08-22T18:14:28Z</cp:lastPrinted>
  <dcterms:modified xsi:type="dcterms:W3CDTF">2023-08-22T18:21:35Z</dcterms:modified>
  <dc:title>MUNICÍPIO DE: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