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45C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0C4367">
      <w:pPr>
        <w:spacing w:after="0" w:line="360" w:lineRule="auto"/>
        <w:jc w:val="center"/>
        <w:outlineLvl w:val="0"/>
        <w:rPr>
          <w:rFonts w:ascii="Times New Roman" w:hAnsi="Times New Roman" w:eastAsia="Times New Roman" w:cs="Times New Roman"/>
          <w:bCs/>
          <w:kern w:val="36"/>
          <w:sz w:val="24"/>
          <w:szCs w:val="24"/>
          <w:lang w:eastAsia="pt-BR"/>
        </w:rPr>
      </w:pPr>
    </w:p>
    <w:p w14:paraId="7DF3A468">
      <w:pPr>
        <w:spacing w:after="0" w:line="360" w:lineRule="auto"/>
        <w:jc w:val="center"/>
        <w:outlineLvl w:val="0"/>
        <w:rPr>
          <w:rFonts w:ascii="Times New Roman" w:hAnsi="Times New Roman" w:eastAsia="Times New Roman" w:cs="Times New Roman"/>
          <w:bCs/>
          <w:kern w:val="36"/>
          <w:sz w:val="24"/>
          <w:szCs w:val="24"/>
          <w:lang w:eastAsia="pt-BR"/>
        </w:rPr>
      </w:pPr>
    </w:p>
    <w:p w14:paraId="0BDA4BAB">
      <w:pPr>
        <w:spacing w:after="0" w:line="360" w:lineRule="auto"/>
        <w:jc w:val="center"/>
        <w:outlineLvl w:val="0"/>
        <w:rPr>
          <w:rFonts w:ascii="Times New Roman" w:hAnsi="Times New Roman" w:eastAsia="Times New Roman" w:cs="Times New Roman"/>
          <w:bCs/>
          <w:kern w:val="36"/>
          <w:sz w:val="24"/>
          <w:szCs w:val="24"/>
          <w:lang w:eastAsia="pt-BR"/>
        </w:rPr>
      </w:pPr>
    </w:p>
    <w:p w14:paraId="463EF44A">
      <w:pPr>
        <w:spacing w:after="0" w:line="360" w:lineRule="auto"/>
        <w:jc w:val="center"/>
        <w:outlineLvl w:val="0"/>
        <w:rPr>
          <w:rFonts w:ascii="Times New Roman" w:hAnsi="Times New Roman" w:eastAsia="Times New Roman" w:cs="Times New Roman"/>
          <w:bCs/>
          <w:kern w:val="36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kern w:val="36"/>
          <w:sz w:val="24"/>
          <w:szCs w:val="24"/>
          <w:lang w:eastAsia="pt-BR"/>
        </w:rPr>
        <w:t>Projeto de Lei Legislativo nº 8/2026, 05 de Maio de 2026.</w:t>
      </w:r>
    </w:p>
    <w:p w14:paraId="2D74AC5D">
      <w:pPr>
        <w:spacing w:after="0" w:line="360" w:lineRule="auto"/>
        <w:jc w:val="center"/>
        <w:outlineLvl w:val="0"/>
        <w:rPr>
          <w:rFonts w:ascii="Times New Roman" w:hAnsi="Times New Roman" w:eastAsia="Times New Roman" w:cs="Times New Roman"/>
          <w:bCs/>
          <w:kern w:val="36"/>
          <w:sz w:val="24"/>
          <w:szCs w:val="24"/>
          <w:lang w:eastAsia="pt-BR"/>
        </w:rPr>
      </w:pPr>
    </w:p>
    <w:p w14:paraId="3B500957">
      <w:pPr>
        <w:spacing w:after="0" w:line="360" w:lineRule="auto"/>
        <w:jc w:val="center"/>
        <w:outlineLvl w:val="0"/>
        <w:rPr>
          <w:rFonts w:ascii="Times New Roman" w:hAnsi="Times New Roman" w:eastAsia="Times New Roman" w:cs="Times New Roman"/>
          <w:bCs/>
          <w:kern w:val="36"/>
          <w:sz w:val="24"/>
          <w:szCs w:val="24"/>
          <w:lang w:eastAsia="pt-BR"/>
        </w:rPr>
      </w:pPr>
    </w:p>
    <w:p w14:paraId="781DC2D4">
      <w:pPr>
        <w:spacing w:after="0" w:line="360" w:lineRule="auto"/>
        <w:ind w:left="3686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Dispõe sobre a obrigatoriedade de manutenção e limpeza de terrenos, edificados ou não, no âmbito do Município de Santo Cristo/RS, estabelece o procedimento administrativo sancionador e dá outras providências.</w:t>
      </w:r>
    </w:p>
    <w:p w14:paraId="4F6480B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14:paraId="37A7531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14:paraId="76D0F15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14:paraId="4158EEE8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CAPÍTULO I</w:t>
      </w:r>
    </w:p>
    <w:p w14:paraId="50D5D7F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1444134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DAS DISPOSIÇÕES PRELIMINARES E DEFINIÇÕES</w:t>
      </w:r>
    </w:p>
    <w:p w14:paraId="00E1AE4C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5C0CDC18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1º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Os proprietários, possuidores ou detentores, a qualquer título, de imóveis urbanos no Município de Santo Cristo/RS, ficam obrigados a mantê-los limpos, conservados e em condições que não ofereçam risco à saúde pública, à segurança ou ao bem-estar coletivo.</w:t>
      </w:r>
    </w:p>
    <w:p w14:paraId="3C910F34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2º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Para os fins desta Lei, considera-se: </w:t>
      </w:r>
    </w:p>
    <w:p w14:paraId="45BF9835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I –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Imóvel não edificado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: aquele sem qualquer construção, caracterizado como terreno baldio;</w:t>
      </w:r>
    </w:p>
    <w:p w14:paraId="518A5F10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II –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Imóvel edificado desocupado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: aquele que, embora possua construção, não esteja habitado ou em uso regular; </w:t>
      </w:r>
    </w:p>
    <w:p w14:paraId="4774E97E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III –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Imóvel em condições inadequadas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: aquele que, mesmo ocupado, apresente acúmulo de vegetação, resíduos, entulhos ou qualquer material que favoreça a proliferação de vetores, animais peçonhentos ou cause prejuízo à vizinhança.</w:t>
      </w:r>
    </w:p>
    <w:p w14:paraId="241842F8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3º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Considera-se limpeza e adequada conservação do imóvel: </w:t>
      </w:r>
    </w:p>
    <w:p w14:paraId="136EE862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I – a capina, roçada ou qualquer método eficaz de controle da vegetação; </w:t>
      </w:r>
    </w:p>
    <w:p w14:paraId="0526C485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II – a remoção de lixo, entulhos, resíduos sólidos e quaisquer materiais inservíveis;</w:t>
      </w:r>
    </w:p>
    <w:p w14:paraId="1D9AAAA6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5F90127A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17C78750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498562B3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III – a manutenção do imóvel livre de focos de insalubridade ou criadouros de vetores; </w:t>
      </w:r>
    </w:p>
    <w:p w14:paraId="779F3417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IV – o adequado escoamento de águas pluviais, evitando acúmulo ou estagnação.</w:t>
      </w:r>
    </w:p>
    <w:p w14:paraId="020420E8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Parágrafo único.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Fica expressamente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proibido o uso de fogo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para limpeza de terrenos, sujeitando o infrator às penalidades desta Lei, sem prejuízo das sanções civis e penais cabíveis.</w:t>
      </w:r>
    </w:p>
    <w:p w14:paraId="05EF0239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CAPÍTULO II</w:t>
      </w:r>
    </w:p>
    <w:p w14:paraId="05E3A4F1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DA FISCALIZAÇÃO E DOS CANAIS DE DENÚNCIA</w:t>
      </w:r>
    </w:p>
    <w:p w14:paraId="2F0C8145">
      <w:pPr>
        <w:spacing w:after="0" w:line="360" w:lineRule="auto"/>
        <w:ind w:firstLine="993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3F2DA9D2">
      <w:pPr>
        <w:spacing w:after="0" w:line="360" w:lineRule="auto"/>
        <w:ind w:firstLine="993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4º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Qualquer cidadão poderá comunicar ao Poder Público a existência de imóvel em desacordo com as obrigações estabelecidas nesta Lei, por meio da Ouvidoria Municipal ou outro canal oficial de atendimento.</w:t>
      </w:r>
    </w:p>
    <w:p w14:paraId="52C6909D">
      <w:pPr>
        <w:spacing w:after="0" w:line="360" w:lineRule="auto"/>
        <w:ind w:firstLine="993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5º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Compete aos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órgãos competentes do Poder Executivo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, no exercício do poder de polícia administrativa:</w:t>
      </w:r>
    </w:p>
    <w:p w14:paraId="63B77D8C">
      <w:pPr>
        <w:spacing w:after="0" w:line="360" w:lineRule="auto"/>
        <w:ind w:firstLine="993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I – realizar inspeções e vistorias; </w:t>
      </w:r>
    </w:p>
    <w:p w14:paraId="1A45563D">
      <w:pPr>
        <w:spacing w:after="0" w:line="360" w:lineRule="auto"/>
        <w:ind w:firstLine="993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II – lavrar notificações e autos de infração; </w:t>
      </w:r>
    </w:p>
    <w:p w14:paraId="46C731A2">
      <w:pPr>
        <w:spacing w:after="0" w:line="360" w:lineRule="auto"/>
        <w:ind w:firstLine="993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III – aplicar as penalidades cabíveis e processar a defesa administrativa; </w:t>
      </w:r>
    </w:p>
    <w:p w14:paraId="20BD432A">
      <w:pPr>
        <w:spacing w:after="0" w:line="360" w:lineRule="auto"/>
        <w:ind w:firstLine="993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IV – adotar as medidas necessárias para garantir o cumprimento desta Lei.</w:t>
      </w:r>
    </w:p>
    <w:p w14:paraId="2816EE94">
      <w:pPr>
        <w:spacing w:after="0" w:line="360" w:lineRule="auto"/>
        <w:ind w:firstLine="993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Parágrafo único.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Os órgãos e setores responsáveis pela execução das competências previstas neste artigo serão designados por meio de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Decreto do Poder Executivo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.</w:t>
      </w:r>
    </w:p>
    <w:p w14:paraId="21E80995">
      <w:pPr>
        <w:spacing w:after="0" w:line="360" w:lineRule="auto"/>
        <w:ind w:firstLine="993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78B42809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CAPÍTULO III</w:t>
      </w:r>
    </w:p>
    <w:p w14:paraId="234109EE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DO PROCEDIMENTO ADMINISTRATIVO E DA NOTIFICAÇÃO</w:t>
      </w:r>
    </w:p>
    <w:p w14:paraId="4290B39F">
      <w:pPr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6CF1C928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6º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Constatada a irregularidade, o responsável será notificado para promover a limpeza e regularização do imóvel no prazo de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15 (quinze) dias corridos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, contados do recebimento da notificação.</w:t>
      </w:r>
    </w:p>
    <w:p w14:paraId="4FC790C0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2C600CC2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3CF8E326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54618CD8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10030FAB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0EF8A99F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§ 1º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O prazo de que trata o caput poderá ser reduzido em casos de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risco iminente à saúde pública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, desde que devidamente justificado pela autoridade competente por meio de relatório técnico.</w:t>
      </w:r>
    </w:p>
    <w:p w14:paraId="2F3C96B9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7º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A notificação será realizada,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preferencialmente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, de forma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pessoal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, ou por uma das seguintes formas subsidiárias: </w:t>
      </w:r>
    </w:p>
    <w:p w14:paraId="051FAE41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I – por via postal, com aviso de recebimento (AR); </w:t>
      </w:r>
    </w:p>
    <w:p w14:paraId="27D6B057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II – por meio eletrônico, conforme regulamentação municipal; </w:t>
      </w:r>
    </w:p>
    <w:p w14:paraId="302C5B3A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III – por edital, quando frustradas as tentativas anteriores ou sendo o proprietário desconhecido.</w:t>
      </w:r>
    </w:p>
    <w:p w14:paraId="311FB2AD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CAPÍTULO IV</w:t>
      </w:r>
    </w:p>
    <w:p w14:paraId="5D4F4C51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DA AMPLA DEFESA E DO CONTRADITÓRIO</w:t>
      </w:r>
    </w:p>
    <w:p w14:paraId="39833385">
      <w:pPr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7E374C7F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8º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O notificado poderá apresentar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defesa prévia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no prazo de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15 (quinze) dias corridos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, contados da ciência da notificação, dirigida ao órgão competente do Poder Executivo.</w:t>
      </w:r>
    </w:p>
    <w:p w14:paraId="4C8743A0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9º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Do indeferimento da defesa prévia, caberá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recurso administrativo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à instância superior, no prazo de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10 (dez) dias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, assegurando-se ao administrado o exercício do contraditório e da ampla defesa.</w:t>
      </w:r>
    </w:p>
    <w:p w14:paraId="58EAD695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10.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A multa administrativa e demais sanções pecuniárias somente serão constituídas definitivamente após o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esgotamento da fase recursal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administrativa ou a preclusão do prazo para defesa.</w:t>
      </w:r>
    </w:p>
    <w:p w14:paraId="62BC7A4E">
      <w:pPr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007EFCA4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CAPÍTULO V</w:t>
      </w:r>
    </w:p>
    <w:p w14:paraId="672083D8">
      <w:pPr>
        <w:spacing w:after="0" w:line="36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DAS PENALIDADES E CRITÉRIOS DE GRADUAÇÃO</w:t>
      </w:r>
    </w:p>
    <w:p w14:paraId="6EC03060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58345191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11.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O descumprimento das obrigações previstas nesta Lei sujeitará o infrator à aplicação de multa, graduada conforme a metragem do imóvel: </w:t>
      </w:r>
    </w:p>
    <w:p w14:paraId="33322972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I – imóveis com área de até 300 m² o valor de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 xml:space="preserve">R$ 300,00 (trezentos reais); </w:t>
      </w:r>
    </w:p>
    <w:p w14:paraId="0FFE481C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II – imóveis com área de 301 m² até 500 m² 0 valor de R$ 600,00 (seiscentos reais)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; </w:t>
      </w:r>
    </w:p>
    <w:p w14:paraId="12549CF1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III – imóveis com área acima de 500 m² o valor de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R$ 1.000,00 (mil reais)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.</w:t>
      </w:r>
    </w:p>
    <w:p w14:paraId="7D51E8EE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402A4109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56FDD7E3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355FDFBF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§ 1º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Na aplicação da penalidade, a autoridade administrativa deverá observar a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gravidade da infração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, os danos gerados à coletividade e a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reincidência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.</w:t>
      </w:r>
    </w:p>
    <w:p w14:paraId="1B128C7D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§ 2º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Em caso de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reincidência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, a multa será aplicada em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dobro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.</w:t>
      </w:r>
    </w:p>
    <w:p w14:paraId="49F777F6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§ 3º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Persistindo a irregularidade após a aplicação da primeira multa, poderá ser aplicada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multa sucessiva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a cada novo período de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30 (trinta) dias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de descumprimento.</w:t>
      </w:r>
    </w:p>
    <w:p w14:paraId="3CB3339C">
      <w:pPr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06532B17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CAPÍTULO VI</w:t>
      </w:r>
    </w:p>
    <w:p w14:paraId="24BC2127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DA EXECUÇÃO SUBSIDIÁRIA E RESSARCIMENTO DE CUSTOS</w:t>
      </w:r>
    </w:p>
    <w:p w14:paraId="19FA5AFE">
      <w:pPr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094B000A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12.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Transcorrido o prazo de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15 (quinze) dias corridos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estabelecido no Art. 6º sem a devida regularização, o Município poderá realizar, diretamente ou por meio de terceiros, os serviços de limpeza necessários.</w:t>
      </w:r>
    </w:p>
    <w:p w14:paraId="09A48F6C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§ 1º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A execução direta pelo Município caracteriza-se como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ato administrativo autoexecutório de natureza emergencial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, cuja realização independe do julgamento final da defesa quanto à multa pecuniária, visando o pronto atendimento do interesse público e sanitário.</w:t>
      </w:r>
    </w:p>
    <w:p w14:paraId="32208959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§ 2º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A execução subsidiária restringir-se-á a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terrenos abertos e áreas externas acessíveis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, observada a garantia constitucional da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inviolabilidade do domicílio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(Art. 5º, XI da CF), ressalvadas as hipóteses legais de ingresso forçado por risco sanitário devidamente fundamentado.</w:t>
      </w:r>
    </w:p>
    <w:p w14:paraId="7E40915B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§ 3º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Pela execução dos serviços, o proprietário ou possuidor ficará obrigado ao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ressarcimento de custos operacionais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integralmente suportados pelo Município, vedada a cobrança de qualquer valor a título de "taxa de administração".</w:t>
      </w:r>
    </w:p>
    <w:p w14:paraId="2F37CB87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§ 4º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A cobrança do ressarcimento deverá ser acompanhada de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memória de cálculo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detalhada que demonstre o custo efetivo do serviço prestado, incluindo mão de obra, maquinário e transporte.</w:t>
      </w:r>
    </w:p>
    <w:p w14:paraId="5FD99D75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§ 5º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Os valores devidos a título de multa e ressarcimento de custos, se não quitados, serão inscritos em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dívida ativa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e cobrados judicialmente.</w:t>
      </w:r>
    </w:p>
    <w:p w14:paraId="245688CB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448DF7AC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1BDF9618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7D567B0B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1AD2CB9B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6A4D95DE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20B003D9">
      <w:pPr>
        <w:spacing w:after="0" w:line="240" w:lineRule="auto"/>
        <w:jc w:val="both"/>
        <w:rPr>
          <w:rFonts w:ascii="Arial" w:hAnsi="Arial" w:eastAsia="Times New Roman" w:cs="Arial"/>
          <w:b/>
          <w:bCs/>
          <w:sz w:val="24"/>
          <w:szCs w:val="24"/>
          <w:lang w:eastAsia="pt-BR"/>
        </w:rPr>
      </w:pPr>
    </w:p>
    <w:p w14:paraId="1A597358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CAPÍTULO VII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</w:t>
      </w:r>
    </w:p>
    <w:p w14:paraId="7729604B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DAS DISPOSIÇÕES FINAIS</w:t>
      </w:r>
    </w:p>
    <w:p w14:paraId="674646D2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2BDEB7EB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6784A2BF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1FEC5D2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7B4AF46D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6AFFE2C7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13.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Os valores das multas previstos nesta Lei serão atualizados anualmente pelo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Índice Nacional de Preços ao Consumidor Amplo (IPCA)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, ou outro índice oficial que vier a substituí-lo.</w:t>
      </w:r>
    </w:p>
    <w:p w14:paraId="2ADB6830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14.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O disposto nesta Lei não exclui a aplicação de outras sanções previstas na legislação ambiental, sanitária e urbanística vigente, bem como no Código de Posturas do Município.</w:t>
      </w:r>
    </w:p>
    <w:p w14:paraId="4BE9F08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Art. 15</w:t>
      </w:r>
      <w:r>
        <w:rPr>
          <w:rFonts w:ascii="Times New Roman" w:hAnsi="Times New Roman" w:cs="Times New Roman"/>
          <w:sz w:val="24"/>
          <w:szCs w:val="24"/>
        </w:rPr>
        <w:t xml:space="preserve"> A despesa decorrente desta Lei é atendida por dotação orçamentária própria.</w:t>
      </w:r>
    </w:p>
    <w:p w14:paraId="542A64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16 Esta Lei entra em vigor na data de sua publicação.</w:t>
      </w:r>
    </w:p>
    <w:p w14:paraId="6B81D9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5AE3C4">
      <w:pPr>
        <w:spacing w:after="0" w:line="360" w:lineRule="auto"/>
        <w:ind w:firstLine="300" w:firstLineChars="125"/>
        <w:jc w:val="center"/>
        <w:rPr>
          <w:rFonts w:ascii="Times New Roman" w:hAnsi="Times New Roman" w:eastAsia="SimSun" w:cs="Times New Roman"/>
          <w:sz w:val="24"/>
          <w:szCs w:val="24"/>
          <w:lang w:eastAsia="zh-CN" w:bidi="ar"/>
        </w:rPr>
      </w:pPr>
      <w:r>
        <w:rPr>
          <w:rFonts w:ascii="Times New Roman" w:hAnsi="Times New Roman" w:eastAsia="SimSun" w:cs="Times New Roman"/>
          <w:sz w:val="24"/>
          <w:szCs w:val="24"/>
          <w:lang w:eastAsia="zh-CN" w:bidi="ar"/>
        </w:rPr>
        <w:t xml:space="preserve">Gabinete da Câmara Municipal de Vereadores de Santo Cristo/RS, 05 </w:t>
      </w:r>
      <w:r>
        <w:rPr>
          <w:rFonts w:ascii="Times New Roman" w:hAnsi="Times New Roman" w:cs="Times New Roman"/>
          <w:sz w:val="24"/>
          <w:szCs w:val="24"/>
        </w:rPr>
        <w:t>de Maio de 2026.</w:t>
      </w:r>
    </w:p>
    <w:p w14:paraId="44DFD0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D6F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F2041">
      <w:pPr>
        <w:spacing w:after="0" w:line="36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Sicmar Luís Stumm</w:t>
      </w:r>
    </w:p>
    <w:p w14:paraId="76E0CF23">
      <w:pPr>
        <w:spacing w:after="0" w:line="360" w:lineRule="auto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Vereador</w:t>
      </w:r>
    </w:p>
    <w:p w14:paraId="69BBDDF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36A1C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B7C6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9020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266B7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7FCB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FD96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845F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D8D1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FC14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2D3F3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CA065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35B4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340DA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969A5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 ao Projeto de Lei Legislativo nº 8/2026</w:t>
      </w:r>
    </w:p>
    <w:p w14:paraId="179AC4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D1BA30">
      <w:pPr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Senhor Presidente,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Senhores Vereadores:</w:t>
      </w:r>
    </w:p>
    <w:p w14:paraId="3FCCA8CB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15E318A4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O presente Projeto de Lei dispõe sobre a obrigatoriedade de manutenção e limpeza de terrenos no Município de Santo Cristo/RS. O objetivo central é assegurar que os imóveis urbanos sejam mantidos em condições que não ofereçam riscos à saúde pública, à segurança e ao bem-estar da coletividade.</w:t>
      </w:r>
    </w:p>
    <w:p w14:paraId="5483AFA7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A proliferação de terrenos baldios ou edificações abandonadas com acúmulo de vegetação, lixo e entulhos é um problema que afeta diretamente a vizinhança, favorecendo a reprodução de vetores e animais peçonhentos, como o mosquito da dengue. Portanto, a matéria é de nítido interesse local e está em plena consonância com a competência suplementar do Município e sua política urbana, conforme previsto na Constituição Federal.</w:t>
      </w:r>
    </w:p>
    <w:p w14:paraId="0430388D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               A necessidade deste decorre da busca por maior segurança jurídica e eficácia administrativa, incorporando as seguintes melhorias técnicas:</w:t>
      </w:r>
    </w:p>
    <w:p w14:paraId="3D82C023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Devido Processo Legal: O texto detalha o rito administrativo, garantindo ao cidadão o direito ao contraditório, à ampla defesa e a prazos recursais claros antes da aplicação de penalidades, evitando que as multas sejam anuladas judicialmente por falhas processuais.</w:t>
      </w:r>
    </w:p>
    <w:p w14:paraId="1312028E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Respeito à Inviolabilidade do Domicílio: A execução direta da limpeza pelo Município foi restrita a terrenos abertos e áreas externas acessíveis, respeitando o preceito constitucional da proteção ao lar.</w:t>
      </w:r>
    </w:p>
    <w:p w14:paraId="601BB786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Equilíbrio e Razoabilidade: O prazo para regularização é de 15 dias, permitindo que o proprietário tenha tempo hábil para cumprir sua obrigação, mantendo-se a rigorosidade apenas em casos de risco sanitário iminente.</w:t>
      </w:r>
    </w:p>
    <w:p w14:paraId="6DF39336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Adequação Financeira: a taxa para ressarcimento de custos, garant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t-BR"/>
        </w:rPr>
        <w:t>e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 xml:space="preserve"> que o Município recupere o valor gasto na limpeza sem criar um tributo de forma irregular.</w:t>
      </w:r>
    </w:p>
    <w:p w14:paraId="47D0CE2C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34632326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770536D8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3886A94D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7A2441F8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46579E88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Em suma, o projeto mantém a firmeza necessária para garantir uma cidade limpa e segura, mas o faz dentro dos limites da técnica legislativa e dos direitos fundamentais, prevenindo futuros litígios contra a administração municipal.</w:t>
      </w:r>
    </w:p>
    <w:p w14:paraId="4D236F5B">
      <w:pPr>
        <w:spacing w:after="0" w:line="36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Diante da relevância do tema para a higiene urbana e a saúde de nossa população, contamos com o apoio dos nobres para a aprovação desta importante medida.</w:t>
      </w:r>
    </w:p>
    <w:p w14:paraId="36AAC32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628D0">
      <w:pPr>
        <w:spacing w:after="0" w:line="360" w:lineRule="auto"/>
        <w:ind w:firstLine="300" w:firstLineChars="125"/>
        <w:jc w:val="center"/>
        <w:rPr>
          <w:rFonts w:ascii="Times New Roman" w:hAnsi="Times New Roman" w:eastAsia="SimSun" w:cs="Times New Roman"/>
          <w:sz w:val="24"/>
          <w:szCs w:val="24"/>
          <w:lang w:eastAsia="zh-CN" w:bidi="ar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pt-BR" w:eastAsia="zh-CN" w:bidi="ar"/>
        </w:rPr>
        <w:t>Secretaria</w:t>
      </w:r>
      <w:r>
        <w:rPr>
          <w:rFonts w:ascii="Times New Roman" w:hAnsi="Times New Roman" w:eastAsia="SimSun" w:cs="Times New Roman"/>
          <w:sz w:val="24"/>
          <w:szCs w:val="24"/>
          <w:lang w:eastAsia="zh-CN" w:bidi="ar"/>
        </w:rPr>
        <w:t xml:space="preserve"> da Câmara Municipal de Vereadores de Santo Cristo/RS,</w:t>
      </w:r>
    </w:p>
    <w:p w14:paraId="428522B4">
      <w:pPr>
        <w:spacing w:after="0" w:line="360" w:lineRule="auto"/>
        <w:ind w:firstLine="300" w:firstLineChars="125"/>
        <w:jc w:val="center"/>
        <w:rPr>
          <w:rFonts w:ascii="Times New Roman" w:hAnsi="Times New Roman" w:eastAsia="SimSun" w:cs="Times New Roman"/>
          <w:sz w:val="24"/>
          <w:szCs w:val="24"/>
          <w:lang w:eastAsia="zh-CN" w:bidi="ar"/>
        </w:rPr>
      </w:pPr>
      <w:r>
        <w:rPr>
          <w:rFonts w:ascii="Times New Roman" w:hAnsi="Times New Roman" w:eastAsia="SimSun" w:cs="Times New Roman"/>
          <w:sz w:val="24"/>
          <w:szCs w:val="24"/>
          <w:lang w:eastAsia="zh-CN" w:bidi="ar"/>
        </w:rPr>
        <w:t xml:space="preserve"> 05 de Maio</w:t>
      </w:r>
      <w:r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1F7C11A2">
      <w:pPr>
        <w:spacing w:after="0" w:line="36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</w:p>
    <w:p w14:paraId="535F5AB6">
      <w:pPr>
        <w:spacing w:after="0" w:line="36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</w:p>
    <w:p w14:paraId="4DAB4945">
      <w:pPr>
        <w:spacing w:after="0" w:line="36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</w:p>
    <w:p w14:paraId="099FA2C1">
      <w:pPr>
        <w:spacing w:after="0" w:line="36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Sicmar Luís Stumm</w:t>
      </w:r>
    </w:p>
    <w:p w14:paraId="1036B53D">
      <w:pPr>
        <w:spacing w:after="0" w:line="360" w:lineRule="auto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Vereador</w:t>
      </w:r>
    </w:p>
    <w:p w14:paraId="38883A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91D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A916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88"/>
    <w:rsid w:val="001B3EB2"/>
    <w:rsid w:val="00250990"/>
    <w:rsid w:val="002C2F31"/>
    <w:rsid w:val="003D0B9B"/>
    <w:rsid w:val="003D7583"/>
    <w:rsid w:val="00403AEC"/>
    <w:rsid w:val="004324B6"/>
    <w:rsid w:val="005252AF"/>
    <w:rsid w:val="005E7A85"/>
    <w:rsid w:val="007E111D"/>
    <w:rsid w:val="007F0A1B"/>
    <w:rsid w:val="0085780B"/>
    <w:rsid w:val="00875634"/>
    <w:rsid w:val="00883C64"/>
    <w:rsid w:val="008C4E76"/>
    <w:rsid w:val="00900131"/>
    <w:rsid w:val="009D6163"/>
    <w:rsid w:val="00AC285A"/>
    <w:rsid w:val="00B319F6"/>
    <w:rsid w:val="00B65FE0"/>
    <w:rsid w:val="00C65BE4"/>
    <w:rsid w:val="00C71624"/>
    <w:rsid w:val="00CC520E"/>
    <w:rsid w:val="00CD6BEE"/>
    <w:rsid w:val="00D61B6E"/>
    <w:rsid w:val="00DB0633"/>
    <w:rsid w:val="00DF3C1A"/>
    <w:rsid w:val="00DF4242"/>
    <w:rsid w:val="00E60F88"/>
    <w:rsid w:val="00E72A92"/>
    <w:rsid w:val="00E8765D"/>
    <w:rsid w:val="00F6464E"/>
    <w:rsid w:val="00FC31B0"/>
    <w:rsid w:val="1184425C"/>
    <w:rsid w:val="139158C7"/>
    <w:rsid w:val="1C274BC0"/>
    <w:rsid w:val="223E05A7"/>
    <w:rsid w:val="40EE6EB8"/>
    <w:rsid w:val="5384267A"/>
    <w:rsid w:val="5782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3"/>
    <w:basedOn w:val="1"/>
    <w:link w:val="7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7">
    <w:name w:val="Título 3 Char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1369</Words>
  <Characters>7569</Characters>
  <Lines>64</Lines>
  <Paragraphs>18</Paragraphs>
  <TotalTime>49</TotalTime>
  <ScaleCrop>false</ScaleCrop>
  <LinksUpToDate>false</LinksUpToDate>
  <CharactersWithSpaces>9005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2026-04-29T19:46:00Z</dcterms:created>
  <dc:creator>Usuário</dc:creator>
  <cp:lastModifiedBy>Camara de Vereadores de Santo </cp:lastModifiedBy>
  <dcterms:modified xsi:type="dcterms:W3CDTF">2026-05-05T16:55:13Z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1046-12.1.0.25242</vt:lpwstr>
  </property>
  <property fmtid="{D5CDD505-2E9C-101B-9397-08002B2CF9AE}" pid="3" name="ICV">
    <vt:lpwstr>728DA974A5FE48B3B59AFBCECABED008_12</vt:lpwstr>
  </property>
  <property fmtid="{D5CDD505-2E9C-101B-9397-08002B2CF9AE}" pid="4" name="KSOTemplateDocerSaveRecord">
    <vt:lpwstr>eyJoZGlkIjoiYTVmZWM3YjNjYjJiNDUxNjUyODA1MDU0ZGM1M2NhNDEiLCJ1c2VySWQiOiIxMjU0NTkwMDM5NzI5In0=</vt:lpwstr>
  </property>
</Properties>
</file>