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Projeto de Lei </w:t>
      </w:r>
      <w:r>
        <w:rPr>
          <w:rFonts w:ascii="Times New Roman" w:hAnsi="Times New Roman" w:eastAsia="SimSu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nº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de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27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 outubro de 2026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3960" w:leftChars="1800" w:firstLine="0" w:firstLineChars="0"/>
        <w:jc w:val="both"/>
        <w:textAlignment w:val="auto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Estima a receita e fixa a despesa do Município de Santo Cristo para o exercício financeiro de 2027.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CAPÍTULO I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DISPOSIÇÕES PRELIMINARES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Art. 1º  Esta Lei estima a Receita e fixa a Despesa do Município 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pt-BR"/>
        </w:rPr>
        <w:t xml:space="preserve">de Santo Cristo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para o exercício financeiro de 2027, compreendendo: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I - o Orçamento Fiscal, referente aos Poderes do Município, seus fundos, órgãos e entidades da Administração Pública Municipal Direta.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II - o Orçamento da Seguridade Social, abrangendo todas as entidades e órgãos da Administração Direta a ele vinculados.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CAPÍTULO II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DO ORÇAMENTO FISCAL E DA SEGURIDADE SOCIAL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Seção I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Da Estimativa da Receita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Art. 2º A Receita Orçamentária é estimada, no mesmo valor da Despesa, em R$ 140.000.000,00 (c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pt-BR"/>
        </w:rPr>
        <w:t>e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nto e quarenta milhões de reais).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Art. 3º A estimativa da receita, por Categoria Econômica, segundo a origem dos recursos, será realizada com base no produto do que for arrecadado, na forma da legislação vigente e de acordo com o seguinte desdobramento:</w:t>
      </w:r>
    </w:p>
    <w:tbl>
      <w:tblPr>
        <w:tblStyle w:val="1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45"/>
        <w:gridCol w:w="244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center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ESPECIFICAÇÃO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center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TOTAL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 xml:space="preserve"> 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RECEITAS CORRENTES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134.689.000,00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Impostos Taxas e Contribuição de Melhoria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18.070.500,00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Receita de Contribuições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4.916.000,00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Receita Patrimonial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15.879.000,00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Receita de Serviços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2.347.100,00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Transferências Correntes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93.052.000,00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Outras Receitas Correntes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424.400,00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2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RECEITAS DE CAPITAL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1.875.000,00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Amortização de Empréstimos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207.000,00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Transferências de Capital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1.418.000,00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Alienação de Bens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250.000,00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Outras Receitas de Capital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7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RECEITAS CORRENTES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     INTRAORÇAMENTÁRIAS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15.936.000,00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120" w:leftChars="0" w:hanging="120" w:hangingChars="5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Receita de Contribuições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Intraorçamentárias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15.936.000,00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9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DEDUÇÕES DA RECEITA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12.500.000,00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Deduções da Receita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12.500.000,00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2" w:hRule="atLeast"/>
          <w:jc w:val="center"/>
        </w:trPr>
        <w:tc>
          <w:tcPr>
            <w:tcW w:w="544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TOTAL </w:t>
            </w:r>
          </w:p>
        </w:tc>
        <w:tc>
          <w:tcPr>
            <w:tcW w:w="24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140.000.000,00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i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iCs/>
          <w:sz w:val="24"/>
          <w:szCs w:val="24"/>
          <w:lang w:eastAsia="pt-BR"/>
        </w:rPr>
        <w:t>Seção II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Da Fixação da Despesa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i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i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i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iCs/>
          <w:sz w:val="24"/>
          <w:szCs w:val="24"/>
          <w:lang w:eastAsia="pt-BR"/>
        </w:rPr>
        <w:t xml:space="preserve">Art. 4º A Despesa Orçamentária, no mesmo valor da Receita Orçamentária, é fixada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em R$ 140.000.000,00 (c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pt-BR"/>
        </w:rPr>
        <w:t>e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nto e quarenta milhões de reais).</w:t>
      </w:r>
      <w:r>
        <w:rPr>
          <w:rFonts w:ascii="Times New Roman" w:hAnsi="Times New Roman" w:eastAsia="Times New Roman" w:cs="Times New Roman"/>
          <w:bCs/>
          <w:iCs/>
          <w:sz w:val="24"/>
          <w:szCs w:val="24"/>
          <w:lang w:eastAsia="pt-BR"/>
        </w:rPr>
        <w:tab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708"/>
        <w:jc w:val="both"/>
        <w:textAlignment w:val="auto"/>
        <w:rPr>
          <w:rFonts w:ascii="Times New Roman" w:hAnsi="Times New Roman" w:eastAsia="Times New Roman" w:cs="Times New Roman"/>
          <w:bCs/>
          <w:i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iCs/>
          <w:sz w:val="24"/>
          <w:szCs w:val="24"/>
          <w:lang w:eastAsia="pt-BR"/>
        </w:rPr>
        <w:t>Art. 5º A despesa total fixada apresenta o seguinte desdobramento:</w:t>
      </w:r>
    </w:p>
    <w:tbl>
      <w:tblPr>
        <w:tblStyle w:val="12"/>
        <w:tblW w:w="7901" w:type="dxa"/>
        <w:tblInd w:w="5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55"/>
        <w:gridCol w:w="244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center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GRUPO DE DESPESA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center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TOTAL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3. DESPESAS CORRENTES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120.511.332,00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3.1 - Pessoal e Encargos Sociais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78.842.630,00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3.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3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- Outras Despesas Correntes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41.668.702,00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4. DESPESAS DE CAPITAL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10.580.668,00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4.4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-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 Investimentos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10.331.668,00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 xml:space="preserve">4.5 - Inversões Financeiras 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249.000,00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9.9  - Reserva de Contingência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  <w:t>10.000,00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9.9 - Reserva de Contingência do RPPS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8.898.000,00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50" w:hRule="atLeast"/>
        </w:trPr>
        <w:tc>
          <w:tcPr>
            <w:tcW w:w="545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both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44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/>
              <w:jc w:val="right"/>
              <w:textAlignment w:val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en-US" w:eastAsia="pt-BR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pt-BR"/>
              </w:rPr>
              <w:t>140.000.000,00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Art. 6º Integram esta Lei, nos termos do art. 7º da Lei Municipal </w:t>
      </w:r>
      <w:r>
        <w:rPr>
          <w:rFonts w:ascii="Times New Roman" w:hAnsi="Times New Roman" w:cs="Times New Roman"/>
          <w:bCs/>
          <w:sz w:val="24"/>
          <w:szCs w:val="24"/>
        </w:rPr>
        <w:t>nº 5.036, de 29 de setembro de 2026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, que dispõe </w:t>
      </w:r>
      <w:r>
        <w:rPr>
          <w:rFonts w:ascii="Times New Roman" w:hAnsi="Times New Roman" w:cs="Times New Roman"/>
          <w:sz w:val="24"/>
          <w:szCs w:val="24"/>
        </w:rPr>
        <w:t>sobre as diretrizes orçamentárias para o exercício financeiro de 2027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, os anexos contendo os quadros orçamentários e demonstrativos das Receitas e Despesas, a programação de trabalho das unidades orçamentárias e o detalhamento dos créditos orçamentários.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Seção III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Da Autorização para Abertura de Créditos Suplementares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Art. 7º Ficam autorizados: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I - Ficam os Poderes Executivo e Legislativo autorizados a abrir em seus orçamentos, créditos suplementares até o limite de 20% da sua despesa total fixada, compreendendo as operações intraorçamentárias, com a finalidade de suprir insuficiências de dotações orçamentárias, mediante a utilização de recursos provenientes de: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anulação parcial ou total de suas dotações;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excesso de arrecadação, a ser apurado nos termos do art. 43, § 3º, da Lei Federal nº 4.320/1964, obedecidas as respectivas fontes/destinações de recursos; e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Incorporação de superávit financeiro disponível do exercício anterior, efetivamente apurados em balanço.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II - Ao Poder Legislativo, mediante Resolução da Mesa Diretora da Câmara, a abertura de Créditos Suplementares com a finalidade de suprir insuficiências de suas dotações orçamentárias, desde que sejam indicados, como recursos, a anulação parcial ou total de dotações do próprio Poder Legislativo.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600" w:firstLineChars="25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§ 1º As reduções e suplementações efetuadas por redução dentro da mesma ação não oneram o limite estabelecido no inciso 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20" w:firstLineChars="30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§ 2º As autorizações de que tratam os incisos I e II do </w:t>
      </w:r>
      <w:r>
        <w:rPr>
          <w:rFonts w:ascii="Times New Roman" w:hAnsi="Times New Roman" w:eastAsia="Times New Roman" w:cs="Times New Roman"/>
          <w:bCs/>
          <w:i/>
          <w:iCs/>
          <w:sz w:val="24"/>
          <w:szCs w:val="24"/>
          <w:lang w:eastAsia="pt-BR"/>
        </w:rPr>
        <w:t xml:space="preserve">caput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abrangem também as suplementações de programações que forem incluídas na Lei Orçamentária através de créditos especiais.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Art. 8º Além dos créditos suplementares autorizados no inciso I do artigo 7º, fica o Poder Executivo, também autorizado a abrir créditos suplementares, conforme disposto no artigo 7º, sem onerar o limite estabelecido, destinados ao reforço de: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I - de dotações do Grupo de Natureza da Despesa 1 - Pessoal e Encargos Sociais, mediante a utilização de recursos oriundos de anulação de despesas consignadas ao mesmo grupo, e/ou excesso de arrecadação devidamente apurado, por vínculo.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 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II - dotações de despesas classificáveis nos elementos 21 - Juros Sobre a Dívida por Contratos, 22 - Outros Encargos Sobre a Dívida por Contrato, 71 - Principal da Dívida Contratual Resgatado e 91 - Sentenças Judiciais;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III - dotações de despesas suportadas com recursos provenientes de operações de crédito, alienação de bens móveis e imóveis e transferências voluntárias da União e do Estado;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IV - As suplementações efetuadas por incorporação de superávit financeiro do exercício anterior, bem como o que for gerado em 2027, a partir do cancelamento de restos a pagar, obedecidas as respectivas fontes/destinações de recursos, não oneram o limite estabelecido no inciso I; e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SimSu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V - As suplementações efetuadas por excesso de arrecadação, com base na receita arrecadada, </w:t>
      </w:r>
      <w:r>
        <w:rPr>
          <w:rFonts w:ascii="Times New Roman" w:hAnsi="Times New Roman" w:eastAsia="SimSun" w:cs="Times New Roman"/>
          <w:sz w:val="24"/>
          <w:szCs w:val="24"/>
        </w:rPr>
        <w:t xml:space="preserve">devidamente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apurada por vínculo, </w:t>
      </w:r>
      <w:r>
        <w:rPr>
          <w:rFonts w:ascii="Times New Roman" w:hAnsi="Times New Roman" w:eastAsia="SimSun" w:cs="Times New Roman"/>
          <w:sz w:val="24"/>
          <w:szCs w:val="24"/>
        </w:rPr>
        <w:t>sem que isso implique ônus ao limite estabelecido.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SimSu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SimSun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SimSun" w:cs="Times New Roman"/>
          <w:sz w:val="24"/>
          <w:szCs w:val="24"/>
          <w:lang w:eastAsia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CAPÍTULO III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  <w:t>DISPOSIÇÕES GERAIS E FINAIS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Art. 9º A utilização das dotações com origem de recursos provenientes de transferências voluntárias, operações de crédito e alienação de bens fica limitada aos efetivos recursos assegurados, nos termos do art. 20 da Lei de Diretrizes Orçamentárias para 2027.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Art. 10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pt-BR"/>
        </w:rPr>
        <w:t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Obedecidas as disposições da Lei de Diretrizes Orçamentárias, as transferências financeiras destinadas à Câmara Municipal, serão disponibilizadas até o dia 20 de cada mês.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Art. 11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pt-BR"/>
        </w:rPr>
        <w:t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O Prefeito, nos termos do que dispuser a Lei de Diretrizes Orçamentárias, poderá adotar mecanismos para utilização das dotações, de forma a compatibilizar as despesas à efetiva realização das receitas.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Art. 12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pt-BR"/>
        </w:rPr>
        <w:t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Ficam atualizados, com base nos valores desta Lei, o montante previsto para as receitas, despesas, resultado primário e resultado nominal previstos nos demonstrativos referidos no art. 1º da Lei Municipal nº </w:t>
      </w:r>
      <w:r>
        <w:rPr>
          <w:rFonts w:ascii="Times New Roman" w:hAnsi="Times New Roman" w:cs="Times New Roman"/>
          <w:bCs/>
          <w:sz w:val="24"/>
          <w:szCs w:val="24"/>
        </w:rPr>
        <w:t>5.036, de 29 de setembro de 2026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, que dispõe sobre </w:t>
      </w:r>
      <w:r>
        <w:rPr>
          <w:rFonts w:ascii="Times New Roman" w:hAnsi="Times New Roman" w:cs="Times New Roman"/>
          <w:sz w:val="24"/>
          <w:szCs w:val="24"/>
        </w:rPr>
        <w:t>as diretrizes orçamentárias para o exercício financeiro de 2027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em conformidade com o disposto no art. 2º, §§ 1º e 2º da referida Lei.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Art. 13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pt-BR"/>
        </w:rPr>
        <w:t>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 O Poder Executivo poderá efetuar alterações nos códigos e descrições das funções, subfunções, naturezas de receitas e despesas orçamentárias e fontes de recursos, visando adequá-los às alterações que venham a ser definidas pela  Secretaria do Tesouro Nacional (STN) ou pelo Tribunal de Contas do Estado (TCE-RS). 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cs="Times New Roman"/>
          <w:sz w:val="24"/>
          <w:lang w:val="pt-BR"/>
        </w:rPr>
      </w:pPr>
      <w:r>
        <w:rPr>
          <w:rFonts w:ascii="Times New Roman" w:hAnsi="Times New Roman" w:eastAsia="Times New Roman" w:cs="Times New Roman"/>
          <w:bCs/>
          <w:sz w:val="24"/>
          <w:lang w:val="pt-BR" w:eastAsia="pt-BR"/>
        </w:rPr>
        <w:t>Art. 14</w:t>
      </w:r>
      <w:r>
        <w:rPr>
          <w:rFonts w:hint="default" w:ascii="Times New Roman" w:hAnsi="Times New Roman" w:eastAsia="Times New Roman" w:cs="Times New Roman"/>
          <w:bCs/>
          <w:sz w:val="24"/>
          <w:lang w:val="en-US" w:eastAsia="pt-BR"/>
        </w:rPr>
        <w:t>.</w:t>
      </w:r>
      <w:r>
        <w:rPr>
          <w:rFonts w:ascii="Times New Roman" w:hAnsi="Times New Roman" w:eastAsia="Times New Roman" w:cs="Times New Roman"/>
          <w:bCs/>
          <w:sz w:val="24"/>
          <w:lang w:val="pt-BR" w:eastAsia="pt-BR"/>
        </w:rPr>
        <w:t xml:space="preserve"> E</w:t>
      </w:r>
      <w:r>
        <w:rPr>
          <w:rFonts w:ascii="Times New Roman" w:hAnsi="Times New Roman" w:eastAsia="Times New Roman" w:cs="Times New Roman"/>
          <w:bCs/>
          <w:sz w:val="24"/>
          <w:lang w:val="pt-BR"/>
        </w:rPr>
        <w:t>s</w:t>
      </w:r>
      <w:r>
        <w:rPr>
          <w:rFonts w:ascii="Times New Roman" w:hAnsi="Times New Roman" w:cs="Times New Roman"/>
          <w:bCs/>
          <w:sz w:val="24"/>
          <w:lang w:val="pt-PT"/>
        </w:rPr>
        <w:t xml:space="preserve">ta </w:t>
      </w:r>
      <w:r>
        <w:rPr>
          <w:rFonts w:ascii="Times New Roman" w:hAnsi="Times New Roman" w:cs="Times New Roman"/>
          <w:bCs/>
          <w:sz w:val="24"/>
          <w:lang w:val="pt-BR"/>
        </w:rPr>
        <w:t>L</w:t>
      </w:r>
      <w:r>
        <w:rPr>
          <w:rFonts w:ascii="Times New Roman" w:hAnsi="Times New Roman" w:cs="Times New Roman"/>
          <w:bCs/>
          <w:sz w:val="24"/>
          <w:lang w:val="pt-PT"/>
        </w:rPr>
        <w:t>ei entra em vigor na data de sua publicação</w:t>
      </w:r>
      <w:r>
        <w:rPr>
          <w:rFonts w:ascii="Times New Roman" w:hAnsi="Times New Roman" w:cs="Times New Roman"/>
          <w:bCs/>
          <w:sz w:val="24"/>
          <w:lang w:val="pt-BR"/>
        </w:rPr>
        <w:t>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snapToGrid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Santo Cristo/RS, 71º Ano da Emancipação, </w:t>
      </w:r>
      <w:r>
        <w:rPr>
          <w:rFonts w:hint="default" w:ascii="Times New Roman" w:hAnsi="Times New Roman" w:eastAsia="Calibri" w:cs="Times New Roman"/>
          <w:sz w:val="24"/>
          <w:szCs w:val="24"/>
          <w:lang w:val="pt-BR"/>
        </w:rPr>
        <w:t>27</w:t>
      </w:r>
      <w:r>
        <w:rPr>
          <w:rFonts w:ascii="Times New Roman" w:hAnsi="Times New Roman" w:eastAsia="Calibri" w:cs="Times New Roman"/>
          <w:sz w:val="24"/>
          <w:szCs w:val="24"/>
        </w:rPr>
        <w:t xml:space="preserve"> de outubro de 2026.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0" w:leftChars="0"/>
        <w:jc w:val="both"/>
        <w:textAlignment w:val="auto"/>
        <w:rPr>
          <w:rFonts w:ascii="Times New Roman" w:hAnsi="Times New Roman" w:eastAsia="Calibri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firstLine="709"/>
        <w:jc w:val="right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Charles Thiele,                                                                                                                 Prefeito.</w:t>
      </w:r>
    </w:p>
    <w:p>
      <w:pPr>
        <w:pStyle w:val="1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center"/>
        <w:textAlignment w:val="auto"/>
        <w:rPr>
          <w:rFonts w:ascii="Times New Roman" w:hAnsi="Times New Roman" w:eastAsia="Times New Roman" w:cs="Times New Roman"/>
          <w:sz w:val="24"/>
          <w:lang w:val="pt-BR" w:eastAsia="pt-BR"/>
        </w:rPr>
      </w:pPr>
      <w:r>
        <w:rPr>
          <w:rFonts w:ascii="Times New Roman" w:hAnsi="Times New Roman" w:eastAsia="Times New Roman" w:cs="Times New Roman"/>
          <w:sz w:val="24"/>
          <w:lang w:val="pt-BR" w:eastAsia="pt-BR"/>
        </w:rPr>
        <w:t>Justificativa ao Projeto de Lei nº 8</w:t>
      </w:r>
      <w:r>
        <w:rPr>
          <w:rFonts w:hint="default" w:ascii="Times New Roman" w:hAnsi="Times New Roman" w:eastAsia="Times New Roman" w:cs="Times New Roman"/>
          <w:sz w:val="24"/>
          <w:lang w:val="en-US" w:eastAsia="pt-BR"/>
        </w:rPr>
        <w:t>3</w:t>
      </w:r>
      <w:r>
        <w:rPr>
          <w:rFonts w:ascii="Times New Roman" w:hAnsi="Times New Roman" w:eastAsia="Times New Roman" w:cs="Times New Roman"/>
          <w:sz w:val="24"/>
          <w:lang w:val="pt-BR" w:eastAsia="pt-BR"/>
        </w:rPr>
        <w:t>/2026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Senhor Presidente, Senhores(as) Vereadores(as):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Ao cumprimentar Vossas Senhorias com o maior respeito, encaminhamos para apreciação dos ilustres integrantes dessa Colenda Câmara</w:t>
      </w:r>
      <w:r>
        <w:rPr>
          <w:rFonts w:ascii="Times New Roman" w:hAnsi="Times New Roman" w:eastAsia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  <w:lang w:eastAsia="pt-BR"/>
        </w:rPr>
        <w:t>Projeto de Lei</w:t>
      </w:r>
      <w:r>
        <w:rPr>
          <w:rFonts w:ascii="Times New Roman" w:hAnsi="Times New Roman" w:cs="Times New Roman"/>
          <w:sz w:val="24"/>
          <w:szCs w:val="24"/>
        </w:rPr>
        <w:t xml:space="preserve"> em epígrafe,</w:t>
      </w:r>
      <w:r>
        <w:rPr>
          <w:rFonts w:ascii="Times New Roman" w:hAnsi="Times New Roman" w:cs="Times New Roman"/>
          <w:sz w:val="24"/>
          <w:szCs w:val="24"/>
          <w:lang w:val="pt-PT" w:eastAsia="pt-BR"/>
        </w:rPr>
        <w:t xml:space="preserve"> que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e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 xml:space="preserve">stima </w:t>
      </w:r>
      <w:bookmarkStart w:id="0" w:name="_GoBack"/>
      <w:bookmarkEnd w:id="0"/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a receita e fixa a despesa do Município de Santo Cristo para o exercício financeiro de 2027</w:t>
      </w:r>
      <w:r>
        <w:rPr>
          <w:rStyle w:val="13"/>
          <w:rFonts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before="361" w:beforeLines="100" w:after="361" w:afterLines="100" w:line="360" w:lineRule="auto"/>
        <w:ind w:left="0" w:leftChars="0" w:firstLine="684" w:firstLineChars="285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O projeto de lei ora apresentado visa garantir a continuidade das ações do programa de governo, através da execução de projetos prioritários que buscam atender de forma crescente as demandas mais urgentes da população e estimular o desenvolvimento social, cultural e econômico do Município.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before="361" w:beforeLines="100" w:after="361" w:afterLines="100" w:line="360" w:lineRule="auto"/>
        <w:ind w:left="0" w:leftChars="0" w:firstLine="684" w:firstLineChars="285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Para viabilizar o cumprimento destas ações, uma política de alocação de recursos cada vez mais responsável, racional e eficiente, está evidenciada nos programas de trabalho, garantindo, além de uma melhor qualidade na oferta de serviços públicos municipais, a execução dos investimentos em andamento.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before="361" w:beforeLines="100" w:after="361" w:afterLines="100" w:line="360" w:lineRule="auto"/>
        <w:ind w:left="0" w:leftChars="0" w:firstLine="684" w:firstLineChars="285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Para elaboração da proposta orçamentária que apresenta, o Poder Executivo Municipal considerou o que dispõe a Lei de Responsabilidade Fiscal, principalmente ao que tange a planejamento/programação financeira, agindo com extrema cautela para que conste na proposta a indicação das respectivas fontes de receita.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pacing w:before="361" w:beforeLines="100" w:after="361" w:afterLines="100" w:line="360" w:lineRule="auto"/>
        <w:ind w:left="0" w:leftChars="0" w:firstLine="684" w:firstLineChars="285"/>
        <w:jc w:val="both"/>
        <w:textAlignment w:val="auto"/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pt-BR"/>
        </w:rPr>
        <w:t>É missão da administração pública prestar serviço público à sua comunidade em ações de natureza diversa e garantir a manutenção da máquina pública mediante a gestão responsável dos recursos orçamentários. A execução das ações e serviços envolve aspectos financeiros e sua realização efetiva implica a execução do orçamento. Portanto, para que a administração atinja seus fins, que são os fins da própria comunidade, é necessário que as ações propostas se concretizem mediante a atualização eficiente dos insumos, sendo de fundamental importância o ingresso de recursos financeiros ao erário municipal.</w:t>
      </w:r>
    </w:p>
    <w:p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cs="Times New Roman"/>
          <w:sz w:val="24"/>
          <w:lang w:val="pt-BR"/>
        </w:rPr>
      </w:pPr>
      <w:r>
        <w:rPr>
          <w:rFonts w:ascii="Times New Roman" w:hAnsi="Times New Roman" w:eastAsia="Times New Roman" w:cs="Times New Roman"/>
          <w:bCs/>
          <w:sz w:val="24"/>
          <w:lang w:val="pt-BR" w:eastAsia="pt-BR"/>
        </w:rPr>
        <w:t>O presente projeto de lei orçamentário resulta das definições das prioridades elencadas pela população, registradas no Plano Plurianual. As obras, programas e investimentos previstos refletem as principais necessidades da população, prioridades dentro dos recursos que existem/existirem no orçamento para fazer os devidos investimentos. A proposta foi efetivamente compilada pelos setores técnicos da municipalidade, depois de ampla participação de todas as secretarias municipais</w:t>
      </w:r>
      <w:r>
        <w:rPr>
          <w:rFonts w:ascii="Times New Roman" w:hAnsi="Times New Roman" w:cs="Times New Roman"/>
          <w:sz w:val="24"/>
          <w:lang w:val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Face ao exposto e considerando a sensibilidade, o comprometimento e a parceria demonstrados por esse Legislativo, é que propomos este Projeto de Lei.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 w:firstLine="708"/>
        <w:jc w:val="both"/>
        <w:textAlignment w:val="auto"/>
        <w:rPr>
          <w:rFonts w:ascii="Times New Roman" w:hAnsi="Times New Roman" w:eastAsia="SimSun" w:cs="Times New Roman"/>
          <w:sz w:val="24"/>
          <w:szCs w:val="24"/>
          <w:lang w:eastAsia="zh-CN" w:bidi="a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Dessa forma, respeitada a legalidade, o Poder Executivo Municipal, com fundamento no artigo 30, inciso I, da Constituição Federal, dá por justificada a apresentação do Projeto de Lei em epígrafe, para o qual aguarda apreciação e aprovação após a tramitação na Casa Legislativa, em conformidade com o seu regimento interno.</w:t>
      </w:r>
      <w:r>
        <w:rPr>
          <w:rFonts w:ascii="Times New Roman" w:hAnsi="Times New Roman" w:eastAsia="SimSun" w:cs="Times New Roman"/>
          <w:sz w:val="24"/>
          <w:szCs w:val="24"/>
          <w:lang w:eastAsia="zh-CN" w:bidi="ar"/>
        </w:rPr>
        <w:t xml:space="preserve"> 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Santo Cristo/RS, 71º Ano da Emancipação, </w:t>
      </w:r>
      <w:r>
        <w:rPr>
          <w:rFonts w:hint="default" w:ascii="Times New Roman" w:hAnsi="Times New Roman" w:eastAsia="Calibri" w:cs="Times New Roman"/>
          <w:sz w:val="24"/>
          <w:szCs w:val="24"/>
          <w:lang w:val="pt-BR"/>
        </w:rPr>
        <w:t>27</w:t>
      </w:r>
      <w:r>
        <w:rPr>
          <w:rFonts w:ascii="Times New Roman" w:hAnsi="Times New Roman" w:eastAsia="Calibri" w:cs="Times New Roman"/>
          <w:sz w:val="24"/>
          <w:szCs w:val="24"/>
        </w:rPr>
        <w:t xml:space="preserve"> de outubro de 2026.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Calibri" w:cs="Times New Roman"/>
          <w:sz w:val="24"/>
          <w:szCs w:val="24"/>
        </w:rPr>
      </w:pP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before="361" w:beforeLines="100" w:after="361" w:afterLines="100" w:line="360" w:lineRule="auto"/>
        <w:ind w:left="0" w:leftChars="0"/>
        <w:jc w:val="both"/>
        <w:textAlignment w:val="auto"/>
        <w:rPr>
          <w:rFonts w:ascii="Times New Roman" w:hAnsi="Times New Roman" w:eastAsia="Calibri" w:cs="Times New Roman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firstLine="709"/>
        <w:jc w:val="right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Charles Thiele,                                                                                                               Prefeito.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48A04E"/>
    <w:multiLevelType w:val="singleLevel"/>
    <w:tmpl w:val="9848A04E"/>
    <w:lvl w:ilvl="0" w:tentative="0">
      <w:start w:val="1"/>
      <w:numFmt w:val="lowerLetter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1496E"/>
    <w:rsid w:val="001765EC"/>
    <w:rsid w:val="00180655"/>
    <w:rsid w:val="001B73BB"/>
    <w:rsid w:val="001E6C87"/>
    <w:rsid w:val="002A6E8D"/>
    <w:rsid w:val="002D531D"/>
    <w:rsid w:val="002E257F"/>
    <w:rsid w:val="00333099"/>
    <w:rsid w:val="00347349"/>
    <w:rsid w:val="00365069"/>
    <w:rsid w:val="003D103E"/>
    <w:rsid w:val="0040284A"/>
    <w:rsid w:val="00466509"/>
    <w:rsid w:val="0047122D"/>
    <w:rsid w:val="004A74FD"/>
    <w:rsid w:val="00517E03"/>
    <w:rsid w:val="00536B98"/>
    <w:rsid w:val="00544A3E"/>
    <w:rsid w:val="005E13B0"/>
    <w:rsid w:val="00634A2C"/>
    <w:rsid w:val="00673DC7"/>
    <w:rsid w:val="00687EA1"/>
    <w:rsid w:val="006A67BD"/>
    <w:rsid w:val="00733F1E"/>
    <w:rsid w:val="00783F28"/>
    <w:rsid w:val="007E32F4"/>
    <w:rsid w:val="00822A62"/>
    <w:rsid w:val="00851BBD"/>
    <w:rsid w:val="00872850"/>
    <w:rsid w:val="00887899"/>
    <w:rsid w:val="008C2E6C"/>
    <w:rsid w:val="00941DEA"/>
    <w:rsid w:val="00962566"/>
    <w:rsid w:val="00A3159E"/>
    <w:rsid w:val="00A3784C"/>
    <w:rsid w:val="00B503C6"/>
    <w:rsid w:val="00B768BC"/>
    <w:rsid w:val="00BA57C4"/>
    <w:rsid w:val="00BC2D44"/>
    <w:rsid w:val="00C34CDC"/>
    <w:rsid w:val="00C522FF"/>
    <w:rsid w:val="00CD3C8B"/>
    <w:rsid w:val="00E6091B"/>
    <w:rsid w:val="00EB23B1"/>
    <w:rsid w:val="00EF10A2"/>
    <w:rsid w:val="00EF6A16"/>
    <w:rsid w:val="00F2799B"/>
    <w:rsid w:val="00F309D5"/>
    <w:rsid w:val="00F436C5"/>
    <w:rsid w:val="01071EBF"/>
    <w:rsid w:val="01202A68"/>
    <w:rsid w:val="01287E75"/>
    <w:rsid w:val="01467425"/>
    <w:rsid w:val="014E4831"/>
    <w:rsid w:val="015809C4"/>
    <w:rsid w:val="016908DE"/>
    <w:rsid w:val="01914021"/>
    <w:rsid w:val="01980129"/>
    <w:rsid w:val="01B818D1"/>
    <w:rsid w:val="01CE0603"/>
    <w:rsid w:val="01E53AAB"/>
    <w:rsid w:val="01F01E3C"/>
    <w:rsid w:val="021332F5"/>
    <w:rsid w:val="02214354"/>
    <w:rsid w:val="02215E8E"/>
    <w:rsid w:val="022C1CA1"/>
    <w:rsid w:val="02385AB4"/>
    <w:rsid w:val="02666D64"/>
    <w:rsid w:val="026E4173"/>
    <w:rsid w:val="02783295"/>
    <w:rsid w:val="02A464AF"/>
    <w:rsid w:val="02C7081A"/>
    <w:rsid w:val="03012F7E"/>
    <w:rsid w:val="03265559"/>
    <w:rsid w:val="038D2B62"/>
    <w:rsid w:val="03926FEA"/>
    <w:rsid w:val="03BB41F9"/>
    <w:rsid w:val="03CD0398"/>
    <w:rsid w:val="03CD5B4A"/>
    <w:rsid w:val="03EA2EFC"/>
    <w:rsid w:val="04367AF8"/>
    <w:rsid w:val="046E56D3"/>
    <w:rsid w:val="047B6F67"/>
    <w:rsid w:val="048552F8"/>
    <w:rsid w:val="04E43113"/>
    <w:rsid w:val="05272903"/>
    <w:rsid w:val="05451EB3"/>
    <w:rsid w:val="05742A02"/>
    <w:rsid w:val="0574717F"/>
    <w:rsid w:val="05995862"/>
    <w:rsid w:val="05B6346C"/>
    <w:rsid w:val="05CD3091"/>
    <w:rsid w:val="05CF1E17"/>
    <w:rsid w:val="05F17DCE"/>
    <w:rsid w:val="05F509D2"/>
    <w:rsid w:val="06287F27"/>
    <w:rsid w:val="06370542"/>
    <w:rsid w:val="065B55E5"/>
    <w:rsid w:val="06C14C23"/>
    <w:rsid w:val="06C32324"/>
    <w:rsid w:val="06C9422E"/>
    <w:rsid w:val="07050ED8"/>
    <w:rsid w:val="072E5A65"/>
    <w:rsid w:val="07506A90"/>
    <w:rsid w:val="07583E9D"/>
    <w:rsid w:val="076424A4"/>
    <w:rsid w:val="07660C34"/>
    <w:rsid w:val="07EC690F"/>
    <w:rsid w:val="07ED4390"/>
    <w:rsid w:val="0856729F"/>
    <w:rsid w:val="085D7EC7"/>
    <w:rsid w:val="087D6F00"/>
    <w:rsid w:val="08A96CC2"/>
    <w:rsid w:val="08B11B50"/>
    <w:rsid w:val="08B208E2"/>
    <w:rsid w:val="08D5688C"/>
    <w:rsid w:val="08E23F0E"/>
    <w:rsid w:val="091805FA"/>
    <w:rsid w:val="094523C3"/>
    <w:rsid w:val="09476A7A"/>
    <w:rsid w:val="097D5DA0"/>
    <w:rsid w:val="09A84666"/>
    <w:rsid w:val="09D873B4"/>
    <w:rsid w:val="09DB613A"/>
    <w:rsid w:val="0A0F530F"/>
    <w:rsid w:val="0A2D3C2C"/>
    <w:rsid w:val="0A95686D"/>
    <w:rsid w:val="0AF5210A"/>
    <w:rsid w:val="0B6611A3"/>
    <w:rsid w:val="0B792171"/>
    <w:rsid w:val="0BB359C0"/>
    <w:rsid w:val="0C522046"/>
    <w:rsid w:val="0C566909"/>
    <w:rsid w:val="0C5D03D7"/>
    <w:rsid w:val="0C841A61"/>
    <w:rsid w:val="0C9927BA"/>
    <w:rsid w:val="0CA73CCE"/>
    <w:rsid w:val="0CAE3659"/>
    <w:rsid w:val="0CAE6EDD"/>
    <w:rsid w:val="0D0343E8"/>
    <w:rsid w:val="0D0A5F71"/>
    <w:rsid w:val="0D292FA3"/>
    <w:rsid w:val="0D3061B1"/>
    <w:rsid w:val="0D444E52"/>
    <w:rsid w:val="0DCD7334"/>
    <w:rsid w:val="0DD51849"/>
    <w:rsid w:val="0DDD75CE"/>
    <w:rsid w:val="0DED1DE7"/>
    <w:rsid w:val="0DF626F7"/>
    <w:rsid w:val="0E1D4B35"/>
    <w:rsid w:val="0E3B1689"/>
    <w:rsid w:val="0E8841E4"/>
    <w:rsid w:val="0ED85268"/>
    <w:rsid w:val="0EE15B77"/>
    <w:rsid w:val="0F1605D0"/>
    <w:rsid w:val="0F1C24D9"/>
    <w:rsid w:val="0F220B5F"/>
    <w:rsid w:val="0F53554E"/>
    <w:rsid w:val="0F8021FE"/>
    <w:rsid w:val="0FBD2063"/>
    <w:rsid w:val="0FE51F22"/>
    <w:rsid w:val="0FE82EA7"/>
    <w:rsid w:val="101504F3"/>
    <w:rsid w:val="102F109D"/>
    <w:rsid w:val="106550C5"/>
    <w:rsid w:val="106B567E"/>
    <w:rsid w:val="108E4939"/>
    <w:rsid w:val="10AA5163"/>
    <w:rsid w:val="10B56D77"/>
    <w:rsid w:val="10E478C7"/>
    <w:rsid w:val="113E2F4E"/>
    <w:rsid w:val="11EC4876"/>
    <w:rsid w:val="11FE0F9F"/>
    <w:rsid w:val="12147FB8"/>
    <w:rsid w:val="12332A6C"/>
    <w:rsid w:val="12463C8B"/>
    <w:rsid w:val="1254771D"/>
    <w:rsid w:val="12627D38"/>
    <w:rsid w:val="13453BAE"/>
    <w:rsid w:val="135A02D0"/>
    <w:rsid w:val="13DA081E"/>
    <w:rsid w:val="140E57F5"/>
    <w:rsid w:val="141A4E8B"/>
    <w:rsid w:val="147659F0"/>
    <w:rsid w:val="148257B3"/>
    <w:rsid w:val="14A4376A"/>
    <w:rsid w:val="14B64D09"/>
    <w:rsid w:val="14E16E52"/>
    <w:rsid w:val="15250840"/>
    <w:rsid w:val="15254FBD"/>
    <w:rsid w:val="155C679B"/>
    <w:rsid w:val="15B25EA5"/>
    <w:rsid w:val="15F72D2D"/>
    <w:rsid w:val="16317A78"/>
    <w:rsid w:val="16674A96"/>
    <w:rsid w:val="169D4BA9"/>
    <w:rsid w:val="16B84790"/>
    <w:rsid w:val="17176A71"/>
    <w:rsid w:val="17232884"/>
    <w:rsid w:val="17461B3F"/>
    <w:rsid w:val="17492AC4"/>
    <w:rsid w:val="174D14CA"/>
    <w:rsid w:val="17795811"/>
    <w:rsid w:val="17845DA0"/>
    <w:rsid w:val="17C3498C"/>
    <w:rsid w:val="17E064BA"/>
    <w:rsid w:val="17FA7B76"/>
    <w:rsid w:val="18000F6D"/>
    <w:rsid w:val="182F1ABD"/>
    <w:rsid w:val="182F5AEF"/>
    <w:rsid w:val="18871FDA"/>
    <w:rsid w:val="18B10D91"/>
    <w:rsid w:val="191D5EC2"/>
    <w:rsid w:val="193F76FB"/>
    <w:rsid w:val="195E692B"/>
    <w:rsid w:val="19744352"/>
    <w:rsid w:val="19800165"/>
    <w:rsid w:val="198A0A74"/>
    <w:rsid w:val="19F50124"/>
    <w:rsid w:val="1A466C2F"/>
    <w:rsid w:val="1A643C5B"/>
    <w:rsid w:val="1A877692"/>
    <w:rsid w:val="1AA027BB"/>
    <w:rsid w:val="1AA646C4"/>
    <w:rsid w:val="1AC125F9"/>
    <w:rsid w:val="1B045D62"/>
    <w:rsid w:val="1B1B132C"/>
    <w:rsid w:val="1B707610"/>
    <w:rsid w:val="1B775F3B"/>
    <w:rsid w:val="1B7E21A9"/>
    <w:rsid w:val="1B841B34"/>
    <w:rsid w:val="1BC90FA3"/>
    <w:rsid w:val="1C08210D"/>
    <w:rsid w:val="1C13269C"/>
    <w:rsid w:val="1C135F20"/>
    <w:rsid w:val="1C2361BA"/>
    <w:rsid w:val="1C3C5A5F"/>
    <w:rsid w:val="1CA05783"/>
    <w:rsid w:val="1CC80EC6"/>
    <w:rsid w:val="1CD949E4"/>
    <w:rsid w:val="1D1866C7"/>
    <w:rsid w:val="1D5574B4"/>
    <w:rsid w:val="1D5A6237"/>
    <w:rsid w:val="1D667ACB"/>
    <w:rsid w:val="1DB37BCA"/>
    <w:rsid w:val="1DC72FE7"/>
    <w:rsid w:val="1DCB19EE"/>
    <w:rsid w:val="1DE37094"/>
    <w:rsid w:val="1DE44B16"/>
    <w:rsid w:val="1E1F4CFB"/>
    <w:rsid w:val="1E3A7AA3"/>
    <w:rsid w:val="1E8335F1"/>
    <w:rsid w:val="1E896929"/>
    <w:rsid w:val="1F3E18CF"/>
    <w:rsid w:val="1F4E7AE0"/>
    <w:rsid w:val="1F7D4C37"/>
    <w:rsid w:val="1F853360"/>
    <w:rsid w:val="1FB1638B"/>
    <w:rsid w:val="1FB52813"/>
    <w:rsid w:val="1FE3205D"/>
    <w:rsid w:val="20392DEC"/>
    <w:rsid w:val="2049683A"/>
    <w:rsid w:val="20695B39"/>
    <w:rsid w:val="20F4351F"/>
    <w:rsid w:val="211749D8"/>
    <w:rsid w:val="214340A2"/>
    <w:rsid w:val="216A587E"/>
    <w:rsid w:val="2187050F"/>
    <w:rsid w:val="21C734F7"/>
    <w:rsid w:val="222C6A9F"/>
    <w:rsid w:val="22D24CAE"/>
    <w:rsid w:val="22E86E52"/>
    <w:rsid w:val="230044F9"/>
    <w:rsid w:val="230A068C"/>
    <w:rsid w:val="23400B66"/>
    <w:rsid w:val="240A6030"/>
    <w:rsid w:val="24672B46"/>
    <w:rsid w:val="247266E0"/>
    <w:rsid w:val="249A209C"/>
    <w:rsid w:val="24E60E96"/>
    <w:rsid w:val="25043CC9"/>
    <w:rsid w:val="25074C4E"/>
    <w:rsid w:val="253E12AA"/>
    <w:rsid w:val="255933D3"/>
    <w:rsid w:val="255E30DE"/>
    <w:rsid w:val="25780405"/>
    <w:rsid w:val="25B73093"/>
    <w:rsid w:val="25D17B9A"/>
    <w:rsid w:val="25DC0129"/>
    <w:rsid w:val="262650A6"/>
    <w:rsid w:val="262A471A"/>
    <w:rsid w:val="262B372C"/>
    <w:rsid w:val="26380843"/>
    <w:rsid w:val="27187EB1"/>
    <w:rsid w:val="273264DD"/>
    <w:rsid w:val="273916EB"/>
    <w:rsid w:val="273A716C"/>
    <w:rsid w:val="274148FC"/>
    <w:rsid w:val="2781405D"/>
    <w:rsid w:val="27B01329"/>
    <w:rsid w:val="27E61803"/>
    <w:rsid w:val="27FD1429"/>
    <w:rsid w:val="286D29E1"/>
    <w:rsid w:val="287C7778"/>
    <w:rsid w:val="28983111"/>
    <w:rsid w:val="28C74374"/>
    <w:rsid w:val="28FA0009"/>
    <w:rsid w:val="29493649"/>
    <w:rsid w:val="295B4BE8"/>
    <w:rsid w:val="296F3889"/>
    <w:rsid w:val="29F51563"/>
    <w:rsid w:val="29F82F90"/>
    <w:rsid w:val="29FB0EEE"/>
    <w:rsid w:val="2A3113C8"/>
    <w:rsid w:val="2A7121B2"/>
    <w:rsid w:val="2A9113E2"/>
    <w:rsid w:val="2A927966"/>
    <w:rsid w:val="2A9C0A77"/>
    <w:rsid w:val="2AA53905"/>
    <w:rsid w:val="2B0513A0"/>
    <w:rsid w:val="2B0D67AD"/>
    <w:rsid w:val="2B640A7C"/>
    <w:rsid w:val="2B6504C0"/>
    <w:rsid w:val="2B7C7BC1"/>
    <w:rsid w:val="2BAA7930"/>
    <w:rsid w:val="2BC94961"/>
    <w:rsid w:val="2BCE466D"/>
    <w:rsid w:val="2BFF06BF"/>
    <w:rsid w:val="2C547DC9"/>
    <w:rsid w:val="2C712706"/>
    <w:rsid w:val="2CA60ACC"/>
    <w:rsid w:val="2CF653D4"/>
    <w:rsid w:val="2D1C1D90"/>
    <w:rsid w:val="2D517213"/>
    <w:rsid w:val="2D9E1065"/>
    <w:rsid w:val="2E055591"/>
    <w:rsid w:val="2E9C0F87"/>
    <w:rsid w:val="2EC952CF"/>
    <w:rsid w:val="2F1156C3"/>
    <w:rsid w:val="2F453233"/>
    <w:rsid w:val="2F4B7E26"/>
    <w:rsid w:val="2FA6143A"/>
    <w:rsid w:val="2FAC6BC6"/>
    <w:rsid w:val="2FC5646B"/>
    <w:rsid w:val="2FD26A55"/>
    <w:rsid w:val="2FFD56CC"/>
    <w:rsid w:val="30052AD8"/>
    <w:rsid w:val="300701D9"/>
    <w:rsid w:val="3017024F"/>
    <w:rsid w:val="301A71FA"/>
    <w:rsid w:val="303C73AF"/>
    <w:rsid w:val="30853026"/>
    <w:rsid w:val="309C64CF"/>
    <w:rsid w:val="30C506DF"/>
    <w:rsid w:val="31163E79"/>
    <w:rsid w:val="3152277A"/>
    <w:rsid w:val="323068E5"/>
    <w:rsid w:val="323474E9"/>
    <w:rsid w:val="323B26F8"/>
    <w:rsid w:val="326E63CA"/>
    <w:rsid w:val="330111BC"/>
    <w:rsid w:val="331423DB"/>
    <w:rsid w:val="337B0E24"/>
    <w:rsid w:val="33BD4DF2"/>
    <w:rsid w:val="340A4AAB"/>
    <w:rsid w:val="343A21BD"/>
    <w:rsid w:val="345F0935"/>
    <w:rsid w:val="34690D87"/>
    <w:rsid w:val="348070AE"/>
    <w:rsid w:val="34841338"/>
    <w:rsid w:val="34881F3C"/>
    <w:rsid w:val="34C630A6"/>
    <w:rsid w:val="34F13EEA"/>
    <w:rsid w:val="3507280B"/>
    <w:rsid w:val="35216C38"/>
    <w:rsid w:val="35445EF3"/>
    <w:rsid w:val="355F451E"/>
    <w:rsid w:val="3569702C"/>
    <w:rsid w:val="35F811F6"/>
    <w:rsid w:val="36643DCC"/>
    <w:rsid w:val="36931098"/>
    <w:rsid w:val="3695459B"/>
    <w:rsid w:val="36BA0F57"/>
    <w:rsid w:val="36E01197"/>
    <w:rsid w:val="36E32918"/>
    <w:rsid w:val="37013B3E"/>
    <w:rsid w:val="37556BD7"/>
    <w:rsid w:val="37910FBB"/>
    <w:rsid w:val="37941F3F"/>
    <w:rsid w:val="3808667B"/>
    <w:rsid w:val="380D685F"/>
    <w:rsid w:val="38146ED0"/>
    <w:rsid w:val="382A4631"/>
    <w:rsid w:val="382E68BB"/>
    <w:rsid w:val="38301DBE"/>
    <w:rsid w:val="38D77FCD"/>
    <w:rsid w:val="38E9376A"/>
    <w:rsid w:val="394C5A0D"/>
    <w:rsid w:val="398029E4"/>
    <w:rsid w:val="39EE3018"/>
    <w:rsid w:val="39FC7DAF"/>
    <w:rsid w:val="3A382193"/>
    <w:rsid w:val="3A471CC1"/>
    <w:rsid w:val="3A672FC8"/>
    <w:rsid w:val="3A767A79"/>
    <w:rsid w:val="3A9956AF"/>
    <w:rsid w:val="3ACC060E"/>
    <w:rsid w:val="3AE07F36"/>
    <w:rsid w:val="3AFA2251"/>
    <w:rsid w:val="3B0569D5"/>
    <w:rsid w:val="3B1D370A"/>
    <w:rsid w:val="3B4D4534"/>
    <w:rsid w:val="3B5847E9"/>
    <w:rsid w:val="3B6B0530"/>
    <w:rsid w:val="3B6F2D45"/>
    <w:rsid w:val="3B76761C"/>
    <w:rsid w:val="3B9E4F5D"/>
    <w:rsid w:val="3BD9558D"/>
    <w:rsid w:val="3BF5596C"/>
    <w:rsid w:val="3BFF627B"/>
    <w:rsid w:val="3C8A3C61"/>
    <w:rsid w:val="3C8A4367"/>
    <w:rsid w:val="3C957A74"/>
    <w:rsid w:val="3CBF66BA"/>
    <w:rsid w:val="3CCA24CC"/>
    <w:rsid w:val="3D926692"/>
    <w:rsid w:val="3DB13661"/>
    <w:rsid w:val="3DC03CDE"/>
    <w:rsid w:val="3DFA2BBE"/>
    <w:rsid w:val="3E2D6890"/>
    <w:rsid w:val="3E667CEF"/>
    <w:rsid w:val="3E6C767A"/>
    <w:rsid w:val="3E78348C"/>
    <w:rsid w:val="3E7B4411"/>
    <w:rsid w:val="3E947539"/>
    <w:rsid w:val="3E9C23C7"/>
    <w:rsid w:val="3E9F334C"/>
    <w:rsid w:val="3EC22607"/>
    <w:rsid w:val="3ED8655C"/>
    <w:rsid w:val="3EF40857"/>
    <w:rsid w:val="3F1E169C"/>
    <w:rsid w:val="3F314B61"/>
    <w:rsid w:val="3F3D1F51"/>
    <w:rsid w:val="3F4E43E9"/>
    <w:rsid w:val="3F640B0B"/>
    <w:rsid w:val="3F65400E"/>
    <w:rsid w:val="3F700D71"/>
    <w:rsid w:val="3F7E4F38"/>
    <w:rsid w:val="3FCB17B4"/>
    <w:rsid w:val="3FCF6A44"/>
    <w:rsid w:val="40053F18"/>
    <w:rsid w:val="40173E32"/>
    <w:rsid w:val="403149DC"/>
    <w:rsid w:val="40D16AE4"/>
    <w:rsid w:val="41034D34"/>
    <w:rsid w:val="410D0EC7"/>
    <w:rsid w:val="41477DA7"/>
    <w:rsid w:val="415128B5"/>
    <w:rsid w:val="41793A79"/>
    <w:rsid w:val="41AF00D4"/>
    <w:rsid w:val="41BC57E8"/>
    <w:rsid w:val="41C75D77"/>
    <w:rsid w:val="41DF121F"/>
    <w:rsid w:val="41EB2AB3"/>
    <w:rsid w:val="42112CF3"/>
    <w:rsid w:val="4229039A"/>
    <w:rsid w:val="423441AD"/>
    <w:rsid w:val="423676B0"/>
    <w:rsid w:val="423A60B6"/>
    <w:rsid w:val="424E4D56"/>
    <w:rsid w:val="428D00BE"/>
    <w:rsid w:val="42A91E7C"/>
    <w:rsid w:val="42C24FD0"/>
    <w:rsid w:val="42DC36C1"/>
    <w:rsid w:val="42F17DE3"/>
    <w:rsid w:val="42F425C9"/>
    <w:rsid w:val="42F6426B"/>
    <w:rsid w:val="42FF12F7"/>
    <w:rsid w:val="435B1A11"/>
    <w:rsid w:val="437B44C4"/>
    <w:rsid w:val="43911EEB"/>
    <w:rsid w:val="439D5CFD"/>
    <w:rsid w:val="43C53F65"/>
    <w:rsid w:val="43CA7AC6"/>
    <w:rsid w:val="43FF5D8E"/>
    <w:rsid w:val="441930C8"/>
    <w:rsid w:val="442F2629"/>
    <w:rsid w:val="443800FA"/>
    <w:rsid w:val="4475215D"/>
    <w:rsid w:val="44803D71"/>
    <w:rsid w:val="44954C10"/>
    <w:rsid w:val="44996E9A"/>
    <w:rsid w:val="44DA7903"/>
    <w:rsid w:val="44EE43A5"/>
    <w:rsid w:val="44F038FE"/>
    <w:rsid w:val="45061A4C"/>
    <w:rsid w:val="45490368"/>
    <w:rsid w:val="456A1771"/>
    <w:rsid w:val="45742080"/>
    <w:rsid w:val="457A3F89"/>
    <w:rsid w:val="45AA3C3B"/>
    <w:rsid w:val="45BA27F4"/>
    <w:rsid w:val="45BD3779"/>
    <w:rsid w:val="45CE1495"/>
    <w:rsid w:val="4616768B"/>
    <w:rsid w:val="46191F15"/>
    <w:rsid w:val="461D1641"/>
    <w:rsid w:val="461D4A97"/>
    <w:rsid w:val="461E6C96"/>
    <w:rsid w:val="462D72B0"/>
    <w:rsid w:val="463830C3"/>
    <w:rsid w:val="466C3506"/>
    <w:rsid w:val="469730DC"/>
    <w:rsid w:val="46CF48BB"/>
    <w:rsid w:val="46DD3F35"/>
    <w:rsid w:val="46E576CE"/>
    <w:rsid w:val="47241DC7"/>
    <w:rsid w:val="473C166C"/>
    <w:rsid w:val="477F33DA"/>
    <w:rsid w:val="479512C3"/>
    <w:rsid w:val="47F90B25"/>
    <w:rsid w:val="481E4D1B"/>
    <w:rsid w:val="481E7B66"/>
    <w:rsid w:val="483C7010"/>
    <w:rsid w:val="485B1AC3"/>
    <w:rsid w:val="486F6565"/>
    <w:rsid w:val="48AE3ACC"/>
    <w:rsid w:val="48C514F3"/>
    <w:rsid w:val="48C66A80"/>
    <w:rsid w:val="48FB0348"/>
    <w:rsid w:val="494547EB"/>
    <w:rsid w:val="49480447"/>
    <w:rsid w:val="49524F93"/>
    <w:rsid w:val="495E25EB"/>
    <w:rsid w:val="49670CFC"/>
    <w:rsid w:val="49780F96"/>
    <w:rsid w:val="49AB4C68"/>
    <w:rsid w:val="49B33379"/>
    <w:rsid w:val="49DA528B"/>
    <w:rsid w:val="49FB5CEC"/>
    <w:rsid w:val="4A125911"/>
    <w:rsid w:val="4A144698"/>
    <w:rsid w:val="4A165991"/>
    <w:rsid w:val="4A1B4023"/>
    <w:rsid w:val="4A1D4FA7"/>
    <w:rsid w:val="4A2026A9"/>
    <w:rsid w:val="4A4B6789"/>
    <w:rsid w:val="4A5B288E"/>
    <w:rsid w:val="4A8F075E"/>
    <w:rsid w:val="4AC401AC"/>
    <w:rsid w:val="4B1864C4"/>
    <w:rsid w:val="4B3734F6"/>
    <w:rsid w:val="4B552AA6"/>
    <w:rsid w:val="4B9C08F6"/>
    <w:rsid w:val="4BA402A6"/>
    <w:rsid w:val="4BD777FC"/>
    <w:rsid w:val="4C150DF5"/>
    <w:rsid w:val="4C1C4A6D"/>
    <w:rsid w:val="4C3D5954"/>
    <w:rsid w:val="4C721BF8"/>
    <w:rsid w:val="4C7E128E"/>
    <w:rsid w:val="4C86669B"/>
    <w:rsid w:val="4C981E38"/>
    <w:rsid w:val="4CCA390C"/>
    <w:rsid w:val="4D99525E"/>
    <w:rsid w:val="4DA203DC"/>
    <w:rsid w:val="4DB35E08"/>
    <w:rsid w:val="4DBD4199"/>
    <w:rsid w:val="4DBF769C"/>
    <w:rsid w:val="4DC360A2"/>
    <w:rsid w:val="4DE072FE"/>
    <w:rsid w:val="4DF420F5"/>
    <w:rsid w:val="4E213EBD"/>
    <w:rsid w:val="4E272543"/>
    <w:rsid w:val="4E7D0D54"/>
    <w:rsid w:val="4EAD7325"/>
    <w:rsid w:val="4EBC40BC"/>
    <w:rsid w:val="4F2C1B72"/>
    <w:rsid w:val="4F387237"/>
    <w:rsid w:val="4F6E60DE"/>
    <w:rsid w:val="4F6F15E1"/>
    <w:rsid w:val="4F871206"/>
    <w:rsid w:val="4F955415"/>
    <w:rsid w:val="4F974D24"/>
    <w:rsid w:val="4FA30B36"/>
    <w:rsid w:val="4FA465B8"/>
    <w:rsid w:val="4FBA075B"/>
    <w:rsid w:val="4FC122E5"/>
    <w:rsid w:val="4FF64D3D"/>
    <w:rsid w:val="50147B70"/>
    <w:rsid w:val="501555F2"/>
    <w:rsid w:val="50457CE0"/>
    <w:rsid w:val="506962A0"/>
    <w:rsid w:val="50701184"/>
    <w:rsid w:val="50727F0A"/>
    <w:rsid w:val="5080141E"/>
    <w:rsid w:val="508201A4"/>
    <w:rsid w:val="50A12D69"/>
    <w:rsid w:val="50EB4351"/>
    <w:rsid w:val="513769CE"/>
    <w:rsid w:val="51413A5A"/>
    <w:rsid w:val="514A216C"/>
    <w:rsid w:val="51544C79"/>
    <w:rsid w:val="5184324A"/>
    <w:rsid w:val="518F15DB"/>
    <w:rsid w:val="52174C68"/>
    <w:rsid w:val="5235306E"/>
    <w:rsid w:val="52432384"/>
    <w:rsid w:val="52A56BA5"/>
    <w:rsid w:val="52BD163A"/>
    <w:rsid w:val="52EA3E16"/>
    <w:rsid w:val="533A4E9A"/>
    <w:rsid w:val="535C0B74"/>
    <w:rsid w:val="53D02E0F"/>
    <w:rsid w:val="53D66CE0"/>
    <w:rsid w:val="53E11C4F"/>
    <w:rsid w:val="54502464"/>
    <w:rsid w:val="54553068"/>
    <w:rsid w:val="5489003F"/>
    <w:rsid w:val="54E25786"/>
    <w:rsid w:val="554A267C"/>
    <w:rsid w:val="5569512F"/>
    <w:rsid w:val="55723134"/>
    <w:rsid w:val="55910872"/>
    <w:rsid w:val="55FB249F"/>
    <w:rsid w:val="560662B2"/>
    <w:rsid w:val="563C2F09"/>
    <w:rsid w:val="564C0FA5"/>
    <w:rsid w:val="56766940"/>
    <w:rsid w:val="56A725B8"/>
    <w:rsid w:val="56B84DEA"/>
    <w:rsid w:val="56B86E5C"/>
    <w:rsid w:val="56C93DF1"/>
    <w:rsid w:val="56E03A17"/>
    <w:rsid w:val="570603D3"/>
    <w:rsid w:val="573F1832"/>
    <w:rsid w:val="57455F84"/>
    <w:rsid w:val="57856723"/>
    <w:rsid w:val="579A2E45"/>
    <w:rsid w:val="57AA6963"/>
    <w:rsid w:val="57B47272"/>
    <w:rsid w:val="57F56069"/>
    <w:rsid w:val="58297231"/>
    <w:rsid w:val="58350AC5"/>
    <w:rsid w:val="584B3648"/>
    <w:rsid w:val="58633B93"/>
    <w:rsid w:val="58CD57C0"/>
    <w:rsid w:val="590F1AAD"/>
    <w:rsid w:val="5924294C"/>
    <w:rsid w:val="59335165"/>
    <w:rsid w:val="59344116"/>
    <w:rsid w:val="59487688"/>
    <w:rsid w:val="595953A4"/>
    <w:rsid w:val="598F587E"/>
    <w:rsid w:val="59A26A9D"/>
    <w:rsid w:val="5A3D0E9A"/>
    <w:rsid w:val="5A7B6781"/>
    <w:rsid w:val="5AAA72D0"/>
    <w:rsid w:val="5ABC1339"/>
    <w:rsid w:val="5ACE057E"/>
    <w:rsid w:val="5AE528BF"/>
    <w:rsid w:val="5B420748"/>
    <w:rsid w:val="5B6D158C"/>
    <w:rsid w:val="5BA16563"/>
    <w:rsid w:val="5BE1154B"/>
    <w:rsid w:val="5CAE541B"/>
    <w:rsid w:val="5CBF0F39"/>
    <w:rsid w:val="5CCD5CD0"/>
    <w:rsid w:val="5CDD04E9"/>
    <w:rsid w:val="5CE72FF7"/>
    <w:rsid w:val="5D433711"/>
    <w:rsid w:val="5D4B0B1D"/>
    <w:rsid w:val="5D5723B1"/>
    <w:rsid w:val="5D641845"/>
    <w:rsid w:val="5D6E1FD6"/>
    <w:rsid w:val="5D894CF1"/>
    <w:rsid w:val="5D9E05A7"/>
    <w:rsid w:val="5DCB48EE"/>
    <w:rsid w:val="5DFC0941"/>
    <w:rsid w:val="5E0B315A"/>
    <w:rsid w:val="5E122AE4"/>
    <w:rsid w:val="5E145FE7"/>
    <w:rsid w:val="5E261785"/>
    <w:rsid w:val="5E262086"/>
    <w:rsid w:val="5E33240B"/>
    <w:rsid w:val="5E546DD1"/>
    <w:rsid w:val="5E5B41DD"/>
    <w:rsid w:val="5E754D87"/>
    <w:rsid w:val="5E7C0E8F"/>
    <w:rsid w:val="5EA755F0"/>
    <w:rsid w:val="5EB54EC1"/>
    <w:rsid w:val="5EBC548B"/>
    <w:rsid w:val="5ED11C1E"/>
    <w:rsid w:val="5EF81ADD"/>
    <w:rsid w:val="5F056BF5"/>
    <w:rsid w:val="5F06399D"/>
    <w:rsid w:val="5F9D006D"/>
    <w:rsid w:val="5FAA7382"/>
    <w:rsid w:val="5FB05A09"/>
    <w:rsid w:val="5FB20F0C"/>
    <w:rsid w:val="5FDE68D8"/>
    <w:rsid w:val="5FF83899"/>
    <w:rsid w:val="60234096"/>
    <w:rsid w:val="604279B4"/>
    <w:rsid w:val="60465003"/>
    <w:rsid w:val="605743B7"/>
    <w:rsid w:val="6061582C"/>
    <w:rsid w:val="609D7C10"/>
    <w:rsid w:val="60BB2A43"/>
    <w:rsid w:val="60C842D7"/>
    <w:rsid w:val="60ED0C93"/>
    <w:rsid w:val="60F4061E"/>
    <w:rsid w:val="610872BF"/>
    <w:rsid w:val="6123116D"/>
    <w:rsid w:val="619501A8"/>
    <w:rsid w:val="619D55B4"/>
    <w:rsid w:val="61A73945"/>
    <w:rsid w:val="61B14255"/>
    <w:rsid w:val="61B628DB"/>
    <w:rsid w:val="61FE4354"/>
    <w:rsid w:val="620152D8"/>
    <w:rsid w:val="620156E8"/>
    <w:rsid w:val="621A25FF"/>
    <w:rsid w:val="62325AA7"/>
    <w:rsid w:val="62481652"/>
    <w:rsid w:val="624A314E"/>
    <w:rsid w:val="6275353C"/>
    <w:rsid w:val="62793C9D"/>
    <w:rsid w:val="627E48A2"/>
    <w:rsid w:val="62AB1EEE"/>
    <w:rsid w:val="62B227C1"/>
    <w:rsid w:val="62D452B1"/>
    <w:rsid w:val="62E81D53"/>
    <w:rsid w:val="636A1027"/>
    <w:rsid w:val="638C28AB"/>
    <w:rsid w:val="63B401A2"/>
    <w:rsid w:val="63CA2346"/>
    <w:rsid w:val="63D27752"/>
    <w:rsid w:val="640721AA"/>
    <w:rsid w:val="641C68CD"/>
    <w:rsid w:val="643E3B67"/>
    <w:rsid w:val="64490695"/>
    <w:rsid w:val="64637041"/>
    <w:rsid w:val="64713DD8"/>
    <w:rsid w:val="647B46E8"/>
    <w:rsid w:val="64945292"/>
    <w:rsid w:val="64C847E7"/>
    <w:rsid w:val="64DD0F09"/>
    <w:rsid w:val="65605CAE"/>
    <w:rsid w:val="65657C31"/>
    <w:rsid w:val="65AD24DB"/>
    <w:rsid w:val="65F67457"/>
    <w:rsid w:val="65FA25DA"/>
    <w:rsid w:val="66052F3E"/>
    <w:rsid w:val="66133BB1"/>
    <w:rsid w:val="663527BF"/>
    <w:rsid w:val="66AB0B89"/>
    <w:rsid w:val="66B21D89"/>
    <w:rsid w:val="66BC5F1C"/>
    <w:rsid w:val="66CD03B4"/>
    <w:rsid w:val="66D01339"/>
    <w:rsid w:val="66F150F1"/>
    <w:rsid w:val="673100D9"/>
    <w:rsid w:val="67425DF4"/>
    <w:rsid w:val="674E28F0"/>
    <w:rsid w:val="67B76B71"/>
    <w:rsid w:val="67DC5FF3"/>
    <w:rsid w:val="67DE72F8"/>
    <w:rsid w:val="68422AA7"/>
    <w:rsid w:val="68465A22"/>
    <w:rsid w:val="684E7D8E"/>
    <w:rsid w:val="6893229E"/>
    <w:rsid w:val="68AD66CB"/>
    <w:rsid w:val="68B51559"/>
    <w:rsid w:val="68B55CD6"/>
    <w:rsid w:val="68CD337D"/>
    <w:rsid w:val="68D07B85"/>
    <w:rsid w:val="68D15606"/>
    <w:rsid w:val="690F766A"/>
    <w:rsid w:val="69725190"/>
    <w:rsid w:val="69B738E6"/>
    <w:rsid w:val="69CB10A2"/>
    <w:rsid w:val="69DD182D"/>
    <w:rsid w:val="6A0546FF"/>
    <w:rsid w:val="6A285BB8"/>
    <w:rsid w:val="6A3377CC"/>
    <w:rsid w:val="6A360751"/>
    <w:rsid w:val="6A441C65"/>
    <w:rsid w:val="6A572E84"/>
    <w:rsid w:val="6A575E92"/>
    <w:rsid w:val="6A5A3E08"/>
    <w:rsid w:val="6AA54642"/>
    <w:rsid w:val="6B260059"/>
    <w:rsid w:val="6B5C2732"/>
    <w:rsid w:val="6B903E85"/>
    <w:rsid w:val="6B932C0C"/>
    <w:rsid w:val="6BA8152C"/>
    <w:rsid w:val="6BBF4CB6"/>
    <w:rsid w:val="6BDF5289"/>
    <w:rsid w:val="6BFD6A38"/>
    <w:rsid w:val="6C521806"/>
    <w:rsid w:val="6C9611B5"/>
    <w:rsid w:val="6CA404CA"/>
    <w:rsid w:val="6CB05E4D"/>
    <w:rsid w:val="6CBE48F7"/>
    <w:rsid w:val="6CD854A1"/>
    <w:rsid w:val="6CDA09A4"/>
    <w:rsid w:val="6CDE66C4"/>
    <w:rsid w:val="6D4E26CE"/>
    <w:rsid w:val="6D67600A"/>
    <w:rsid w:val="6D920153"/>
    <w:rsid w:val="6D935BD4"/>
    <w:rsid w:val="6D9510D7"/>
    <w:rsid w:val="6DA04EEA"/>
    <w:rsid w:val="6DA55AEF"/>
    <w:rsid w:val="6DAA1F76"/>
    <w:rsid w:val="6DE92D60"/>
    <w:rsid w:val="6E1D3B76"/>
    <w:rsid w:val="6E293B49"/>
    <w:rsid w:val="6E613CA3"/>
    <w:rsid w:val="6E6404AB"/>
    <w:rsid w:val="6E752944"/>
    <w:rsid w:val="6E846FB1"/>
    <w:rsid w:val="6ED73320"/>
    <w:rsid w:val="6EF23592"/>
    <w:rsid w:val="6F0506DB"/>
    <w:rsid w:val="6F063E1D"/>
    <w:rsid w:val="6F93311C"/>
    <w:rsid w:val="6F942D9B"/>
    <w:rsid w:val="6FA43036"/>
    <w:rsid w:val="6FAC3CC5"/>
    <w:rsid w:val="6FB56B53"/>
    <w:rsid w:val="6FE56C72"/>
    <w:rsid w:val="6FF51B3B"/>
    <w:rsid w:val="6FFC4D49"/>
    <w:rsid w:val="700C7562"/>
    <w:rsid w:val="70100167"/>
    <w:rsid w:val="70411FBB"/>
    <w:rsid w:val="70650EF5"/>
    <w:rsid w:val="70EC2ED2"/>
    <w:rsid w:val="71270FB3"/>
    <w:rsid w:val="712A0E10"/>
    <w:rsid w:val="714040DC"/>
    <w:rsid w:val="714A49EB"/>
    <w:rsid w:val="71597204"/>
    <w:rsid w:val="71943B66"/>
    <w:rsid w:val="719F7978"/>
    <w:rsid w:val="71A2507A"/>
    <w:rsid w:val="71B7759E"/>
    <w:rsid w:val="71C20005"/>
    <w:rsid w:val="71DA24A3"/>
    <w:rsid w:val="71E93270"/>
    <w:rsid w:val="71F03DEA"/>
    <w:rsid w:val="72031C1B"/>
    <w:rsid w:val="721629BC"/>
    <w:rsid w:val="723942F4"/>
    <w:rsid w:val="724A7E11"/>
    <w:rsid w:val="727069CC"/>
    <w:rsid w:val="728043BF"/>
    <w:rsid w:val="72BC104A"/>
    <w:rsid w:val="72C34258"/>
    <w:rsid w:val="73082679"/>
    <w:rsid w:val="731E366D"/>
    <w:rsid w:val="73505624"/>
    <w:rsid w:val="735C0F53"/>
    <w:rsid w:val="73A21851"/>
    <w:rsid w:val="73B70782"/>
    <w:rsid w:val="73D16993"/>
    <w:rsid w:val="73DC6E9B"/>
    <w:rsid w:val="73EC173C"/>
    <w:rsid w:val="73F445CA"/>
    <w:rsid w:val="74065B69"/>
    <w:rsid w:val="746A588D"/>
    <w:rsid w:val="746B330F"/>
    <w:rsid w:val="748309B5"/>
    <w:rsid w:val="74D361B6"/>
    <w:rsid w:val="74EF5AE6"/>
    <w:rsid w:val="74FF16AB"/>
    <w:rsid w:val="75232ABD"/>
    <w:rsid w:val="75254F12"/>
    <w:rsid w:val="752B1309"/>
    <w:rsid w:val="753913DE"/>
    <w:rsid w:val="75504886"/>
    <w:rsid w:val="75527D89"/>
    <w:rsid w:val="758053D5"/>
    <w:rsid w:val="75901DEC"/>
    <w:rsid w:val="765E6FC2"/>
    <w:rsid w:val="76AE0213"/>
    <w:rsid w:val="76ED7B2A"/>
    <w:rsid w:val="76F44F37"/>
    <w:rsid w:val="76FD3648"/>
    <w:rsid w:val="771A18F3"/>
    <w:rsid w:val="771F15FE"/>
    <w:rsid w:val="77211B7C"/>
    <w:rsid w:val="773C1D56"/>
    <w:rsid w:val="780B62DF"/>
    <w:rsid w:val="781C021C"/>
    <w:rsid w:val="7844395F"/>
    <w:rsid w:val="784B3677"/>
    <w:rsid w:val="78754489"/>
    <w:rsid w:val="7890275A"/>
    <w:rsid w:val="789366E3"/>
    <w:rsid w:val="78D244C8"/>
    <w:rsid w:val="79065C1B"/>
    <w:rsid w:val="790A41C1"/>
    <w:rsid w:val="79283BD2"/>
    <w:rsid w:val="795E792F"/>
    <w:rsid w:val="79656425"/>
    <w:rsid w:val="797804D9"/>
    <w:rsid w:val="79A44832"/>
    <w:rsid w:val="79C27653"/>
    <w:rsid w:val="79E7658E"/>
    <w:rsid w:val="79F1491F"/>
    <w:rsid w:val="79FC2CB0"/>
    <w:rsid w:val="7A7B1000"/>
    <w:rsid w:val="7AA2343E"/>
    <w:rsid w:val="7B0E7086"/>
    <w:rsid w:val="7B186900"/>
    <w:rsid w:val="7BB42002"/>
    <w:rsid w:val="7C536688"/>
    <w:rsid w:val="7C661E25"/>
    <w:rsid w:val="7CC13438"/>
    <w:rsid w:val="7CC63144"/>
    <w:rsid w:val="7D1257C1"/>
    <w:rsid w:val="7D2569E0"/>
    <w:rsid w:val="7D5C10B9"/>
    <w:rsid w:val="7D6164BC"/>
    <w:rsid w:val="7D7035DC"/>
    <w:rsid w:val="7D761C62"/>
    <w:rsid w:val="7D90608F"/>
    <w:rsid w:val="7D972197"/>
    <w:rsid w:val="7D990A50"/>
    <w:rsid w:val="7DB62A4C"/>
    <w:rsid w:val="7DD53301"/>
    <w:rsid w:val="7DDE038D"/>
    <w:rsid w:val="7E875323"/>
    <w:rsid w:val="7F2464A6"/>
    <w:rsid w:val="7F492E62"/>
    <w:rsid w:val="7F874EC5"/>
    <w:rsid w:val="7F8861CA"/>
    <w:rsid w:val="7FD208E7"/>
    <w:rsid w:val="7FE377DD"/>
    <w:rsid w:val="7FFA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FollowedHyperlink"/>
    <w:basedOn w:val="11"/>
    <w:semiHidden/>
    <w:unhideWhenUsed/>
    <w:uiPriority w:val="99"/>
    <w:rPr>
      <w:color w:val="464FEB"/>
      <w:u w:val="none"/>
    </w:rPr>
  </w:style>
  <w:style w:type="character" w:styleId="15">
    <w:name w:val="Emphasis"/>
    <w:basedOn w:val="11"/>
    <w:qFormat/>
    <w:uiPriority w:val="20"/>
    <w:rPr>
      <w:i/>
      <w:iCs/>
    </w:rPr>
  </w:style>
  <w:style w:type="character" w:styleId="16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7">
    <w:name w:val="Body Text"/>
    <w:basedOn w:val="1"/>
    <w:qFormat/>
    <w:uiPriority w:val="0"/>
    <w:pPr>
      <w:spacing w:after="140" w:line="288" w:lineRule="auto"/>
    </w:pPr>
  </w:style>
  <w:style w:type="paragraph" w:styleId="18">
    <w:name w:val="Title"/>
    <w:basedOn w:val="1"/>
    <w:next w:val="1"/>
    <w:link w:val="32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/>
    </w:rPr>
  </w:style>
  <w:style w:type="paragraph" w:styleId="20">
    <w:name w:val="header"/>
    <w:basedOn w:val="1"/>
    <w:link w:val="4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1">
    <w:name w:val="footer"/>
    <w:basedOn w:val="1"/>
    <w:link w:val="4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2">
    <w:name w:val="Subtitle"/>
    <w:basedOn w:val="1"/>
    <w:next w:val="1"/>
    <w:link w:val="3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6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7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8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Título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Subtítulo Char"/>
    <w:basedOn w:val="11"/>
    <w:link w:val="2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Citação Char"/>
    <w:basedOn w:val="1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Ênfase Intensa1"/>
    <w:basedOn w:val="11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Citação Intensa Char"/>
    <w:basedOn w:val="11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Referência Intensa1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Cabeçalho Char"/>
    <w:basedOn w:val="11"/>
    <w:link w:val="20"/>
    <w:qFormat/>
    <w:uiPriority w:val="99"/>
  </w:style>
  <w:style w:type="character" w:customStyle="1" w:styleId="42">
    <w:name w:val="Rodapé Char"/>
    <w:basedOn w:val="11"/>
    <w:link w:val="2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1580</Words>
  <Characters>8533</Characters>
  <Lines>71</Lines>
  <Paragraphs>20</Paragraphs>
  <TotalTime>0</TotalTime>
  <ScaleCrop>false</ScaleCrop>
  <LinksUpToDate>false</LinksUpToDate>
  <CharactersWithSpaces>10093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cristiane.weyh</cp:lastModifiedBy>
  <cp:lastPrinted>2026-01-23T18:49:00Z</cp:lastPrinted>
  <dcterms:modified xsi:type="dcterms:W3CDTF">2026-10-27T14:11:25Z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C8E48EDC689A43F98C6EC4C5D8408A5F</vt:lpwstr>
  </property>
</Properties>
</file>