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PROJETO DE LEI Nº 057, 11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7200" w:leftChars="180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8797" w:leftChars="21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Altera o anexo da Lei 3.861 de 11 de janeiro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8797" w:leftChars="21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O anexo da Lei 3.861, de 11 de janeiro de 2017, item 53, passa a viger com a seguinte redação, permanecendo inalterados os demais itens 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Anexo 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CARGO: CHEFE DO NÚCLEO DE HABITAÇÃO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PADRÃO DE VENCIMENTO: FG 02 OU CC 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ATRIBUIÇÕES: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Descrição Sintética: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É responsabilidade do Chefe do Núcleo de Habitação, diretamente subordinado ao Coordenador Municipal de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Desenvolvimento e Assistência Social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, observar e cumprir com as atribuições constantes da Lei da Estrutura Administrativa dos serviços municipais da Prefeitura Municipal de Santo Cristo e, bem como, auxiliar na programação, distribuição, acompanhamento, gerenciamento, fiscalização e execução das atividades específicas da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Coordenadoria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 que está ligado e responsabilizar-se pelas atividades do Núcleo pelo qual responde.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Cargo subordinado a Coordenadoria Municipal de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Desenvolvimento e Assistência Social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Descrição Analítica: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promover estudos e formular estratégias de intervenção nos problemas habitacionais do município;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elaborar programas de financiamento para projetos habitacionais;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negociar, acompanhar e avaliar os projetos habitacionais;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promover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o cadastramento e seleção dos beneficiários dos programas habitacionais;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f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iscalizar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, juntamente com o departamento de Obras e Infraestrutura,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 execução das obras de moradias;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organizar, supervisionar e orientar tecnicamente os mutirões para construção de moradias;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apoiar os órgãos financiadores nas questões relativas ao pagamento das moradias;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promover atividades de apoio a população, no caso de calamidades;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administrar a frota de veículos da secretaria, bem como a responsabilidade pelo controle da manutenção e utilização de combustível destes veículos;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executar outras atribuições afins.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Condições de Trabalho: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Geral: é responsabilidade do ocupante de cargo em comissão e de servidor que estiver respondendo por função gratificada, estar disponível para o desempenho das atribuições inerentes ao cargo que ocupa;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Especial: o exercício do cargo pode exigir atendimento ao público, viagens a serviço do Município, assim como participação em atividades com a comunidade e capacitações.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Forma de Provimento: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Livre nomeação e exoneração pelo Prefeito Municipal.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Requisitos para Provimento: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 w:line="240" w:lineRule="auto"/>
        <w:ind w:left="1597" w:leftChars="399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Competência técnica e habilidades político-administrativas condizentes com as exigências para desempenhar as atribuições do cargo.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2º </w:t>
      </w:r>
      <w:r>
        <w:rPr>
          <w:rFonts w:hint="default" w:ascii="Times New Roman" w:hAnsi="Times New Roman" w:cs="Times New Roman"/>
          <w:sz w:val="24"/>
          <w:szCs w:val="24"/>
        </w:rPr>
        <w:t>Esta  Lei  entrará  em  vigor  na  data  sua  publicação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Santo Cristo, 62º Ano de Emancipação, 11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4" w:firstLineChars="331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Adair Philippsen,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4" w:firstLineChars="331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Prefeito Municipal.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  <w:t>JUSTIFICATIVA AO PROJETO DE LEI Nº 057/2017.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1317" w:leftChars="599" w:firstLine="2" w:firstLineChars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1317" w:leftChars="599" w:firstLine="2" w:firstLineChars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Senhores(as) Vereadores(as):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firstLine="708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13" w:leftChars="207" w:right="0" w:rightChars="0" w:firstLine="782" w:firstLineChars="32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O Poder Executivo encaminha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para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 xml:space="preserve"> apreciação e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pt-PT"/>
        </w:rPr>
        <w:t xml:space="preserve">votação por Vossas 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>Senhorias, o Projeto de Lei n° 0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57</w:t>
      </w:r>
      <w:bookmarkStart w:id="1" w:name="_GoBack"/>
      <w:bookmarkEnd w:id="1"/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/2017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 xml:space="preserve">, que 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visa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lteração do anexo da Lei 3.861 de 11 de janeiro de 2017.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8" w:leftChars="204" w:right="0" w:rightChars="0" w:firstLine="791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</w:pPr>
      <w:r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  <w:t>O projeto visa somente a alteração da lotação da Chefia de Núcleo da Habitação do Departamento de Obras e Infraestrutura para a Coordenadoria de Desenvolvimento e Assistência Social.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8" w:leftChars="204" w:right="0" w:rightChars="0" w:firstLine="791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</w:pPr>
      <w:r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  <w:t>A medida vem para agilizar e otimizar o serviço prestado, uma vez que é na coordenadoria do Desenvolvimento e Assistência Social que se concentram os  demais benefícios e programas sociais da municipalidade.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8" w:leftChars="204" w:right="0" w:rightChars="0" w:firstLine="791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</w:pPr>
      <w:r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  <w:t>A fiscalização da execução das obras de moradias</w:t>
      </w:r>
      <w:r>
        <w:rPr>
          <w:rFonts w:hint="default" w:ascii="Times New Roman" w:hAnsi="Times New Roman" w:cs="Times New Roman"/>
          <w:b w:val="0"/>
          <w:i w:val="0"/>
          <w:iCs w:val="0"/>
          <w:kern w:val="0"/>
          <w:sz w:val="24"/>
          <w:szCs w:val="24"/>
          <w:lang w:val="pt-BR" w:eastAsia="zh-CN" w:bidi="ar-SA"/>
        </w:rPr>
        <w:t xml:space="preserve">, quando necessário, será realizada juntamente com o departamento de Obras e Infraestrutura.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8" w:leftChars="204" w:right="0" w:rightChars="0" w:firstLine="791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kern w:val="0"/>
          <w:sz w:val="24"/>
          <w:szCs w:val="24"/>
          <w:lang w:val="pt-BR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pt-BR" w:eastAsia="zh-CN" w:bidi="ar"/>
        </w:rPr>
        <w:t>Face ao exposto e considerando a sensibilidade, o comprometimento e a parceria demonstrados por este Legislativo, é que propomos o presente projeto de lei.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1701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line="240" w:lineRule="auto"/>
        <w:ind w:left="420" w:leftChars="200" w:right="-92" w:rightChars="-44" w:firstLine="84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bookmarkStart w:id="0" w:name="OLE_LINK7"/>
      <w:r>
        <w:rPr>
          <w:rFonts w:hint="default" w:ascii="Times New Roman" w:hAnsi="Times New Roman" w:cs="Times New Roman"/>
          <w:sz w:val="24"/>
          <w:szCs w:val="24"/>
          <w:lang w:val="pt-BR"/>
        </w:rPr>
        <w:t>Dessa forma</w:t>
      </w:r>
      <w:r>
        <w:rPr>
          <w:rFonts w:hint="default" w:ascii="Times New Roman" w:hAnsi="Times New Roman" w:cs="Times New Roman"/>
          <w:sz w:val="24"/>
          <w:szCs w:val="24"/>
        </w:rPr>
        <w:t>, respeitada a legalidade, o Poder Executivo, com fundamento no artigo 30, inciso I, da Constituição Federal, dá por justificada a apresentação do projeto em epígrafe para o qual aguarda apreciação e aprovação após a tramitação na Casa Legislativa, em conformidade com o seu regimento interno.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Santo Cristo, 62º Ano de Emancipação, 11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4" w:firstLineChars="331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Adair Philippsen,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4" w:firstLineChars="331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Prefeito Municipal.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-96" w:rightChars="0" w:firstLine="0" w:firstLineChars="0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Ecofont Vera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OpenSymbol">
    <w:altName w:val="Courier New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paragit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Rua 25 de Julho, 133 – Fone: (55) 3541 1005 – Fax: (55) 3541 1500</w:t>
    </w:r>
  </w:p>
  <w:p>
    <w:pPr>
      <w:pStyle w:val="4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CEP 98960-000 – SANTO CRISTO/RS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lang w:eastAsia="pt-BR"/>
      </w:rPr>
      <w:drawing>
        <wp:inline distT="0" distB="0" distL="19050" distR="0">
          <wp:extent cx="819150" cy="819150"/>
          <wp:effectExtent l="0" t="0" r="0" b="0"/>
          <wp:docPr id="1" name="Imagem 1" descr="E: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: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Estado do Rio Grande do Sul</w:t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MUNICÍPIO DE SANTO CRISTO</w:t>
    </w:r>
  </w:p>
  <w:p>
    <w:pPr>
      <w:spacing w:after="0" w:line="240" w:lineRule="auto"/>
      <w:jc w:val="center"/>
      <w:rPr>
        <w:rFonts w:ascii="Arial" w:hAnsi="Arial" w:eastAsia="Times New Roman" w:cs="Arial"/>
        <w:sz w:val="16"/>
        <w:szCs w:val="16"/>
        <w:lang w:eastAsia="pt-BR"/>
      </w:rPr>
    </w:pPr>
    <w:r>
      <w:rPr>
        <w:rFonts w:ascii="Arial" w:hAnsi="Arial" w:eastAsia="Times New Roman" w:cs="Arial"/>
        <w:sz w:val="16"/>
        <w:szCs w:val="16"/>
        <w:lang w:eastAsia="pt-BR"/>
      </w:rPr>
      <w:t>CNPJ 87.612.818/0001-43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4D0"/>
    <w:multiLevelType w:val="multilevel"/>
    <w:tmpl w:val="1DE804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6AA016A"/>
    <w:multiLevelType w:val="multilevel"/>
    <w:tmpl w:val="56AA01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F0670B"/>
    <w:multiLevelType w:val="multilevel"/>
    <w:tmpl w:val="5AF067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F278B"/>
    <w:rsid w:val="02B57FF1"/>
    <w:rsid w:val="0EC6133F"/>
    <w:rsid w:val="169844BD"/>
    <w:rsid w:val="1FAB2269"/>
    <w:rsid w:val="202F5976"/>
    <w:rsid w:val="21CB1747"/>
    <w:rsid w:val="2BAE72DD"/>
    <w:rsid w:val="39595528"/>
    <w:rsid w:val="3B21541A"/>
    <w:rsid w:val="3D6F3BAA"/>
    <w:rsid w:val="3D7F1958"/>
    <w:rsid w:val="44A43644"/>
    <w:rsid w:val="50381A74"/>
    <w:rsid w:val="508D555C"/>
    <w:rsid w:val="5A9B0275"/>
    <w:rsid w:val="5CA137FD"/>
    <w:rsid w:val="66A4615C"/>
    <w:rsid w:val="6A6F278B"/>
    <w:rsid w:val="7B962F31"/>
    <w:rsid w:val="7F620C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32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7">
    <w:name w:val="List Paragraph"/>
    <w:basedOn w:val="1"/>
    <w:qFormat/>
    <w:uiPriority w:val="0"/>
    <w:pPr>
      <w:spacing w:before="0" w:after="0"/>
      <w:ind w:left="720" w:firstLine="709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2017-02-07T16:18:00Z</dcterms:created>
  <dc:creator>aline.ullmann</dc:creator>
  <cp:lastModifiedBy>aline.ullmann</cp:lastModifiedBy>
  <cp:lastPrinted>2017-05-11T19:17:31Z</cp:lastPrinted>
  <dcterms:modified xsi:type="dcterms:W3CDTF">2017-05-11T19:26:16Z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