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300"/>
        <w:gridCol w:w="340"/>
        <w:gridCol w:w="860"/>
        <w:gridCol w:w="1200"/>
        <w:gridCol w:w="1200"/>
        <w:gridCol w:w="900"/>
        <w:gridCol w:w="300"/>
        <w:gridCol w:w="1200"/>
        <w:gridCol w:w="600"/>
        <w:gridCol w:w="600"/>
        <w:gridCol w:w="1200"/>
        <w:gridCol w:w="300"/>
        <w:gridCol w:w="900"/>
        <w:gridCol w:w="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5553950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55539508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AÇÕES E SERVIÇOS PÚBLICOS DE SAÚDE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2021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RESULTANTES DE IMPOSTOS E TRANSFERÊNCIAS CONSTITUCIONAIS E LEGAIS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IMPOSTOS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699.179,98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55.446,84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53.711,82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1.735,02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80.248,55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80.248,55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179.038,61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179.000,30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384.445,98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TRANSFERÊNCIAS CONSTITUCIONAIS E LEGAIS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16.488.305,95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16.488.305,95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13.443.314,03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8.274.713,40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12.730,99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738.593,42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4.363.857,29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 - Parte IPI - Exportação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53.418,93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62.419,88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ICMS - Desoneração - L.C. nº87/1996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Outras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DAS RECEITAS RESULTANTES DE IMPOSTOS E TRANSFERÊNCIAS CONSTITUCIONAIS E LEGAIS - (III) = (I) +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17.251.221,50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17.251.221,50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14.142.494,01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81,98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E SERVIÇOS PUBLICOS DE SAUDE(ASPS)</w:t>
                    <w:br/>
                    <w:t xml:space="preserve"> POR SUBFUNÇÃO E CATEGORIA ECONOMICA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3.464.316,67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3.499.384,22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2.867.809,80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2.814.411,81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2.577.209,20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3.464.316,56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3.499.384,11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2.867.809,80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2.814.411,81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2.577.209,20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452.517,13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535.017,13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272.388,43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255.628,43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238.979,82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452.517,04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535.017,04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272.388,43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255.628,43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238.979,82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200.147,49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251.647,49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40.244,76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37.692,78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36.493,03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200.147,38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251.647,38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40.244,76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37.692,78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36.493,03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74.499,33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74.499,33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44.652,82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44.652,82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40.348,70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0"/>
        <w:gridCol w:w="1200"/>
        <w:gridCol w:w="40"/>
        <w:gridCol w:w="340"/>
        <w:gridCol w:w="820"/>
        <w:gridCol w:w="40"/>
        <w:gridCol w:w="1160"/>
        <w:gridCol w:w="40"/>
        <w:gridCol w:w="1160"/>
        <w:gridCol w:w="40"/>
        <w:gridCol w:w="480"/>
        <w:gridCol w:w="680"/>
        <w:gridCol w:w="40"/>
        <w:gridCol w:w="400"/>
        <w:gridCol w:w="560"/>
        <w:gridCol w:w="200"/>
        <w:gridCol w:w="40"/>
        <w:gridCol w:w="1160"/>
        <w:gridCol w:w="40"/>
        <w:gridCol w:w="240"/>
        <w:gridCol w:w="560"/>
        <w:gridCol w:w="360"/>
        <w:gridCol w:w="40"/>
        <w:gridCol w:w="720"/>
        <w:gridCol w:w="440"/>
        <w:gridCol w:w="4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E SERVIÇOS PUBLICOS DE SAUDE(ASPS)</w:t>
                    <w:br/>
                    <w:t xml:space="preserve"> POR SUBFUNÇÃO E CATEGORIA ECONOMICA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74.499,24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74.499,24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44.652,82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59,94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44.652,82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59,94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40.348,70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366.108,61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524.108,61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302.298,46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290.089,73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55,35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262.454,57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366.108,36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397.208,36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301.606,81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75,93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289.398,08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72,86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261.762,92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126.900,25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691,65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691,65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691,65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(XI)=(IV+V+VI+VII+VIII+IX+X)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4.557.590,00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4.884.657,55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3.527.394,27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72,21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3.442.475,57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70,48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3.155.485,32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64,60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DO CUMPRIMENTO DO LIMITE MÍNIMO PARA APLICAÇÃO EM ASPS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com ASPS (XII) = (XI)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3.527.394,27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3.442.475,57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3.155.485,32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Restos a Pagar Não Processados Inscritos Indevidamente no Exercício sem Disponibilidade Financeira (XIII)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Custeadas com Recursos Vinculados à Parcela do Percentual Mínimo que não foi Aplicada em ASPS em Exercícios Anteriores (XIV)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Custeadas com Disponibilidade de Caixa Vinculada aos Restos a Pagar Cancelados (XV)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3.857,68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3.857,68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3.857,68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(=) VALOR APLICADO EM ASPS (XVI) = (XII-XIII-XIV-XV)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3.523.536,59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3.438.617,89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3.151.627,64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(III)x15%(LC 141/2012)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2.121.374,10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2.121.374,10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2.121.374,10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(III)x%(Lei Orgânica Municipal)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entre o Valor Aplicado e a Despesa Mínima a ser Aplicada (XVIII)=(XVI(h ou i)-XVII)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1.402.162,49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1.317.243,79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1.030.253,54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Limite não Cumprido (XIX)=(XVIII)(Quando valor for inferior a zero)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24,91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24,31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DO VALOR REFERENTE AO PERCENTUAL MÍNIMO NÃO CUMPRIDO</w:t>
                    <w:br/>
                    <w:t xml:space="preserve">EM EXERCÍCIOS ANTERIORES - ARTIGOS 25 E 26 DA LC 141/2012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 NÃO CUMPRIDO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Inicial</w:t>
                    <w:br/>
                    <w:t xml:space="preserve">(no exercicio atual) (g)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Custeadas no Exercício de Referência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Final (não aplicado) (k=g-(i ou h))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Empenhadas (h)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Liquidadas (i)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Pagas (j)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de limite não cumprido em 2021 (saldo inicial = XIXd)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de limite não cumprido em 2020 (saldo inicial igual ao saldo final do demonstrativo do exercício anterior)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de limite não cumprido em Exercícios Anteriores (saldo inicial igual ao saldo final do demonstrativo do exercício 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 DIFERENÇA DE LIMITE NÃO CUMPRIDO EM EXERCÍCIOS ANTERIORES (XX)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40"/>
            </w:tblGrid>
            <w:tr>
              <w:trPr>
                <w:trHeight w:hRule="exact" w:val="200"/>
              </w:trPr>
              <w:tc>
                <w:tcPr>
                  <w:gridSpan w:val="11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EXECUÇÃO DOS RESTOS A PAGAR</w:t>
                  </w:r>
                </w:p>
              </w:tc>
            </w:tr>
            <w:tr>
              <w:trPr>
                <w:trHeight w:hRule="exact" w:val="5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Exercício do Empenho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Valor Mínimo para aplicação em ASPS (m)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Valor aplicado em ASPS no exercício (n)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Valor aplicado além do limite mínimo. o = (n - m), se &lt;0, então (o)=0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 inscrito em RP no exercício (p)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RPNP inscritos indevidamente no exercicio sem Disponibilidade 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Valor inscrito em RP considerado no limite. (r)=(p-(o+q), se &lt;0, então (r)=0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 de RP pagos (s)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 de RP a pagar (t)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Total de RP cancelados ou prescritos (u)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Diferença entre o valor aplicado além do limite e o total de RP cancelados. (v)=((o + q)- u 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Empenhos de 2021 (Regra Nova)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2.121.374,10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3.523.536,59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1.402.162,49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1.402.162,49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Empenhos de 2020 (Regra Nova)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2.101.644,65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3.716.631,25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1.614.986,60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286.237,35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281.629,67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3.857,68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1.611.128,92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Empenhos de 2019 (Regra Nova)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2.125.394,14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3.659.924,29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1.534.530,15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461.955,53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21.196,75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455.400,27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6.100,66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1.549.626,24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Empenhos de 2018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Empenhos de 2017 e anteriores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DE RESTOS A PAGAR CANCELADOS OU PRESCRITOS ATÉ FINAL DO EXERCICIO ATUAL QUE AFETARAM O CUMPRIMENTO DO LIMITE (XXI) (soma dos saldos negativos da coluna 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DE RESTOS A PAGAR CANCELADOS OU PRESCRITOS ATÉ FINAL DO EXERCICIO ANTERIOR QUE AFETARAM O CUMPRIMENTO DO LIMITE (XXII) (valor informado no demons trativo 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DE RESTOS A PAGAR CANCELADOS OU PRESCRITOS ATÉ FINAL DO EXERCICIO ATUAL QUE AFETARAM O CUMPRIMENTO DO LIMITE (XXIII) = (XXI - XXII) (Artigo 24 § 1º e 2º da LC 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DE RESTOS A PAGAR CANCELADOS OU PRESCRITOS CONSIDERADOS PARA FINS DE APLICAÇÃO DA DISPONIBILIDADE DE CAIXA CONFORME ARTIGO 24 §1º e §2º DA LC 141/2012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CANCELADOS OU PRESCRITOS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Inicial</w:t>
                    <w:br/>
                    <w:t xml:space="preserve">(no exercicio atual) (w)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Custeadas no Exercício de Referência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Final (não aplicado) (aa) = (w - (x ou y))</w:t>
                  </w:r>
                </w:p>
              </w:tc>
            </w:tr>
            <w:tr>
              <w:trPr>
                <w:trHeight w:hRule="exact" w:val="38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Empenhadas (x)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Liquidadas (y)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Pagas (z)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Restos a pagar cancelados ou prescritos em 2021 a compensar (XXIV) (saldo inicial = XXIII)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Restos a pagar cancelados ou prescritos em 2020 a compensar (XXV) (saldo inicial igual ao saldo final do demonstrativo do 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40"/>
        <w:gridCol w:w="340"/>
        <w:gridCol w:w="860"/>
        <w:gridCol w:w="1200"/>
        <w:gridCol w:w="1200"/>
        <w:gridCol w:w="480"/>
        <w:gridCol w:w="420"/>
        <w:gridCol w:w="300"/>
        <w:gridCol w:w="960"/>
        <w:gridCol w:w="240"/>
        <w:gridCol w:w="600"/>
        <w:gridCol w:w="600"/>
        <w:gridCol w:w="240"/>
        <w:gridCol w:w="960"/>
        <w:gridCol w:w="300"/>
        <w:gridCol w:w="420"/>
        <w:gridCol w:w="48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DE RESTOS A PAGAR CANCELADOS OU PRESCRITOS CONSIDERADOS PARA FINS DE APLICAÇÃO DA DISPONIBILIDADE DE CAIXA CONFORME ARTIGO 24 §1º e §2º DA LC 141/2012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CANCELADOS OU PRESCRITOS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Inicial</w:t>
                    <w:br/>
                    <w:t xml:space="preserve">(no exercicio atual) (w)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Custeadas no Exercício de Referência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Final (não aplicado) (aa) = (w - (x ou y))</w:t>
                  </w:r>
                </w:p>
              </w:tc>
            </w:tr>
            <w:tr>
              <w:trPr>
                <w:trHeight w:hRule="exact" w:val="38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Empenhadas (x)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Liquidadas (y)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Pagas (z)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exercício anterior)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Restos a pagar cancelados ou prescritos em exercícios anteriores a compensar (XXVI) (saldo inicial igual ao saldo final do demonstrativo do exercício anterior)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DE RESTOS A PAGAR CANCELADOS OU PRESCRITOS A COMPENSAR (XXVII)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O FINANCIAMENTO DA SAÚDE NÃO COMPUTADAS NO CÁLCULO DO MÍNIMO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TRANSFERÊNCIAS PARA A SAÚDE (XXVIII)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830.743,23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830.743,23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726.112,47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Proveniente da União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450.512,08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450.512,08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345.196,79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Proveniente dos Estados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Proveniente de outros Municípios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380.231,15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380.231,15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380.915,68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OPERAÇÕES DE CRÉDITO INTERNAS E EXTERNAS VINCULADAS A SAÚDE (XXIX)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RECEITAS (XXX)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DE RECEITAS ADICIONAIS PARA FINANCIAMENTO DA SAÚDE (XXXI)=(XXVIII+XXIX+XXX)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830.743,23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830.743,23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726.112,47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87,41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gridSpan w:val="10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DESPESAS COM SAÚDE NÃO COMPUTADAS NO CÁLCULO DO MÍNIMO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SAÚDE POR SUBFUNÇÕES E CATEGORIA ECONÔMICA NÃO COMPUTADAS NO CÁLCULO DO MÍNIMO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880.961,67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1.274.833,56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707.231,85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553.764,78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541.165,56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868.891,73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1.131.908,81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616.387,85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463.664,21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451.064,99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12.069,94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142.924,75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90.844,00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90.100,57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90.100,57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143.636,55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267.101,64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197.362,72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182.542,20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177.756,96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143.636,49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267.101,58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197.362,72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182.542,20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177.756,96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100.635,94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163.884,52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78.879,51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69.138,72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66.618,16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100.635,92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163.884,50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78.879,51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69.138,72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66.618,16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25.658,05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22.092,80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20.192,77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9.485,63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9.485,63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9.485,63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9.485,63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65.828,10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85.541,94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51.675,90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45.052,90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43.809,98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65.826,08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85.539,92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51.675,90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45.052,90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43.809,98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NÃO COMPUTADAS NO CÁLCULO DO MÍNIMO (XXXIX)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1.239.616,33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1.844.066,21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1.060.808,03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57,53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872.591,40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47,32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849.543,43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46,07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 OUTROS 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(XL) = (IV+XXXII)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4.774.217,78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3.575.041,65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74,88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3.368.176,59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3.118.374,76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(XLI)=(V+XXXIII)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802.118,77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469.751,15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438.170,63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416.736,78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(XLII)=(VI+XXXIV)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415.532,01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119.124,27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106.831,50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103.111,19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24,81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(XLIII)=(VII+XXXV)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25.658,05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22.092,80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20.192,77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(XLIV)=(VIII+XXXVI)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1040"/>
        <w:gridCol w:w="340"/>
        <w:gridCol w:w="86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 OUTROS 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(f/c)x100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(XLV)=(IX+XXXVII)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44.652,82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40.348,70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(XLVI)=(X+XXXVIII)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431.936,71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609.650,55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353.974,36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335.142,63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306.264,55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COM SAÚDE (XLVII)=(XI+XXXIX)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5.797.206,33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6.728.723,76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4.588.202,30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68,19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4.315.066,97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64,13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4.005.028,75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59,52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671.861,19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1.201.744,39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681.060,68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555.048,73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541.682,73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EXECUTADAS COM RECURSOS PRÓPRIOS (XLVIII)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5.125.345,14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5.526.979,37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3.907.141,62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70,69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3.760.018,24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68,03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3.463.346,02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62,66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22/11/2021 E HORA DA EMISSÃO 09:07:18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