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460"/>
        <w:gridCol w:w="2000"/>
        <w:gridCol w:w="680"/>
        <w:gridCol w:w="1320"/>
        <w:gridCol w:w="1340"/>
        <w:gridCol w:w="660"/>
        <w:gridCol w:w="12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35335658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53356584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MUNICÍPIO DE 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SIMPLIFICADO DO 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AGOSTO de 2021 / BIMESTRE JULHO - AGOSTO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XIV (LRF, Art . 48)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BALANÇO ORÇAMENTÁRIO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Previsão Inicial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Previsão Atualizada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Receitas Realizadas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14.707.049,23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Saldos de Exercícios Anteriores ( Utilizado para Créditos Adicionais )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1.747.530,41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Dotação Inicial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25.178.361,13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Dotação Atualizada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27.178.921,66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Empenhadas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12.509.889,25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Liquidadas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11.302.502,78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Pagas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10.218.049,21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Superávit Orçamentário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3.404.546,45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POR FUNÇÃO/SUBFUNÇÃO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Empenhadas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12.509.889,25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Liquidadas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11.302.502,78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CORRENTE LÍQUIDA - RCL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21.055.650,19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RCL  Ajustada Para Cálculo Dos Limites De Endividamento (V) = (III - IV)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21.055.650,19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RCL Ajustada Para Cálculo Dos Limites Da Despesa Com Pessoal (VII)= (V - VI)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21.055.650,19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RESULTADO NOMINAL E PRIMÁRIO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Fixada no Anexo de Metas Fiscais da LDO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Resultado Apurado</w:t>
                    <w:br/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em Relação à Meta</w:t>
                    <w:br/>
                    <w:t xml:space="preserve">(b/a)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Primário - Acima da Linha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2.557.159,72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4.394,27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Nominal - Acima da Linha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2.619.485,92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4.501,38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000"/>
              <w:gridCol w:w="2000"/>
              <w:gridCol w:w="2000"/>
              <w:gridCol w:w="2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A PAGAR POR PODER E MINISTÉRIO PÚBLICO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Inscrição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Cancelamento</w:t>
                    <w:br/>
                    <w:t xml:space="preserve">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Pagamento</w:t>
                    <w:br/>
                    <w:t xml:space="preserve">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 Pagar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Restos a Pagar Processados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1.883.181,45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1.836.654,18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46.194,56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1.883.181,45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1.836.654,18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46.194,56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Restos a Pagar Não-Processados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116.399,75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815,41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31.331,63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84.252,71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116.399,75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815,41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31.331,63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84.252,71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1.999.581,20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1.148,12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1.867.985,81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130.447,27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MANUTENÇÃO E DESENVOLVIMENTO DO ENSINO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Apurado</w:t>
                    <w:br/>
                    <w:t xml:space="preserve">Até o Bimestre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Limites Constitucionais Anuais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Mínimo a</w:t>
                    <w:br/>
                    <w:t xml:space="preserve">Aplicar no Exercício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Aplicado</w:t>
                    <w:br/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Mínimo Anual de &lt;18% / 25%&gt; das Receitas de Impostos na Manutenção e Desenvolvimento do Ensino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1.776.973,24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Mínimo Anual de 70% do FUNDEB na Remuneração dos Profissionais da Educação Básica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1.653.262,39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Percentual de 50% da Complementação da União ao FUNDEB (VAAT) na Educação Infantil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Mínimo de 15% da Complementação da União ao FUNDEB (VAAT) em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00"/>
        <w:gridCol w:w="3200"/>
        <w:gridCol w:w="600"/>
        <w:gridCol w:w="1380"/>
        <w:gridCol w:w="2220"/>
        <w:gridCol w:w="240"/>
        <w:gridCol w:w="360"/>
        <w:gridCol w:w="2320"/>
        <w:gridCol w:w="1280"/>
        <w:gridCol w:w="400"/>
        <w:gridCol w:w="980"/>
        <w:gridCol w:w="1860"/>
        <w:gridCol w:w="400"/>
        <w:gridCol w:w="36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XIV (LRF, Art . 48)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AÇÕES E SERVIÇOS PÚBLICOS DE SAÚDE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Apurado</w:t>
                    <w:br/>
                    <w:t xml:space="preserve">Até o Bimestre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Limites Constitucionais Anuais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Mínimo a</w:t>
                    <w:br/>
                    <w:t xml:space="preserve">Aplicar no Exercício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Aplicado</w:t>
                    <w:br/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com Ações e Serviços Públicos de Saúde executadas com recursos de impostos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2.875.995,43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27/09/2021 E HORA DA EMISSÃO 14:53:31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NOTAS EXPLICATIVAS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SISTEMA CONTÁBIL.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 RELATÓRIO RESUMIDO DA EXECUÇÃO ORÇAMENTÁRIA DE MAIO A JUNHO/2021 ENCONTRA-SE AFIXADO NO ÁTRIO DA PREFEITURA MUNICIPAL DE CHUVISCA, NA AV. 28 DE DEZEMBRO,3000 , NO HORÁRIO DAS 08:00 ÀS 12:00 E DAS 13:00 ÀS 17:00 A CONTAR DE TERÇA-FEIRA, 28 DE SETEMBRO DE 2021, BEM COMO, DISPONIBILIZADO NO SITE DA PREFEITURA : https://www.chuvisca.rs.gov.br/contas_publicas.php.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