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3300"/>
        <w:gridCol w:w="340"/>
        <w:gridCol w:w="860"/>
        <w:gridCol w:w="1200"/>
        <w:gridCol w:w="1200"/>
        <w:gridCol w:w="900"/>
        <w:gridCol w:w="300"/>
        <w:gridCol w:w="400"/>
        <w:gridCol w:w="800"/>
        <w:gridCol w:w="600"/>
        <w:gridCol w:w="600"/>
        <w:gridCol w:w="800"/>
        <w:gridCol w:w="400"/>
        <w:gridCol w:w="300"/>
        <w:gridCol w:w="900"/>
        <w:gridCol w:w="40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796225061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796225061" name="Picture"/>
                                <pic:cNvPicPr/>
                              </pic:nvPicPr>
                              <pic:blipFill>
                                <a:blip r:embed="img_0_0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DAS RECEITAS E DESPESAS COM AÇÕES E SERVIÇOS PÚBLICOS DE SAÚDE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FEVEREIRO de 2021 / BIMESTRE JANEIRO - FEVEREIRO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 12 (LC 141/2012, art. 35)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100"/>
              <w:gridCol w:w="2100"/>
              <w:gridCol w:w="2100"/>
              <w:gridCol w:w="21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  <w:b w:val="true"/>
                    </w:rPr>
                    <w:t xml:space="preserve">RECEITAS RESULTANTES DE IMPOSTOS E TRANSFERÊNCIAS CONSTITUCIONAIS E LEGAIS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</w:t>
                    <w:br/>
                    <w:t xml:space="preserve">ATUALIZADA</w:t>
                    <w:br/>
                    <w:t xml:space="preserve">(a)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(b)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(b/a)x100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 DE IMPOSTOS (I)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762.915,55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762.915,55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98.404,79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Resultante do Imposto Predial e Territorial Urbano - IPTU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61.745,70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61.745,70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128,45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0,21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IPTU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59.764,39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59.764,39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Multas, Juros de Mora, Divida Ativa e Outros Encargos do IPTU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1.981,31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1.981,31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128,45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6,48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Resultante do Imposto sobre Transmissão Inter Vivos - ITBI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59.489,72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59.489,72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ITBI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59.487,39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59.487,39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Multas, Juros de Mora, Divida Ativa e Outros Encargos do ITBI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2,33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2,33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Resultante do Imposto sobre Serviços de Qualquer Natureza - ISS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197.637,11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197.637,11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15.196,76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7,69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ISS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197.360,68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197.360,68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15.193,55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7,70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Multas, Juros de Mora, Divida Ativa e Outros Encargos do ISS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276,43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276,43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3,21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1,16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Receita Resultante do Imposto sobre a Renda e Proventos de Qualquer Natureza Retido na Fonte - RRF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444.043,02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444.043,02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83.079,58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18,71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RECEITA DE TRANSFERÊNCIAS CONSTITUCIONAIS E LEGAIS (II)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17.458.563,27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17.458.563,27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2.824.081,18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16,18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Cota-Parte FPM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11.243.985,92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11.243.985,92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1.956.364,89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17,40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Cota-Parte ITR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20.376,76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20.376,76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88,12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0,43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Cota-Parte IPVA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450.587,97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450.587,97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191.673,38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42,54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Cota-Parte ICMS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5.743.526,00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5.743.526,00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665.181,29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11,58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Cota-Parte IPI-Exportação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85,58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85,58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10.773,50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12.588,81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Compensações Financeiras Provenientes de Impostos e Transferências Constitucionais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1,04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1,04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        Desoneração ICMS (LC 87/96)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1,04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1,04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TOTAL DAS RECEITAS RESULTANTES DE IMPOSTOS E TRANSFERÊNCIAS CONSTITUCIONAIS E LEGAIS - (III) = (I) 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18.221.478,82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18.221.478,82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2.922.485,97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  <w:b w:val="true"/>
              </w:rPr>
              <w:t xml:space="preserve">16,04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800"/>
              <w:gridCol w:w="2800"/>
              <w:gridCol w:w="280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APURAÇÃO DO CUMPRIMENTO DO LIMITE MÍNIMO PARA APLICAÇÃO EM ASPS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DESPESAS LIQUIDADAS</w:t>
                    <w:br/>
                    <w:t xml:space="preserve">(e)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DESPESAS PAGAS</w:t>
                    <w:br/>
                    <w:t xml:space="preserve">(f)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Total das Despesas com ASPS (XII) = (XI)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804.233,24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607.602,62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338.954,81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800"/>
              <w:gridCol w:w="2800"/>
              <w:gridCol w:w="2800"/>
            </w:tblGrid>
            <w:tr>
              <w:trPr>
                <w:trHeight w:hRule="exact" w:val="2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(=) VALOR APLICADO EM ASPS (XVI) = (XII-XIII-XIV-XV)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804.233,24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607.602,62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338.954,81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Despesa Mínima a ser Aplicada em ASPS (XVII) = (III)x15%(LC 141/2012)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438.372,90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438.372,90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438.372,90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Diferença entre o Valor Aplicado e a Despesa Mínima a ser Aplicada (XVIII)=(XVI(h ou i)-XVII)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365.860,34</w:t>
            </w: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169.229,72</w:t>
            </w: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-99.418,09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7640"/>
              <w:gridCol w:w="2800"/>
              <w:gridCol w:w="2800"/>
              <w:gridCol w:w="2800"/>
            </w:tblGrid>
            <w:tr>
              <w:trPr>
                <w:trHeight w:hRule="exact" w:val="26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PERCENTUAL DA RECEITA DE IMPOSTOS E TRANSFERÊNCIAS CONSTITUCIONAIS E LEGAIS APLICADO EM ASPS (XVI/III)*100 (mínimo de 15% conforme LC n° 141/2012 ou % da Lei Orgânica Municipal)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27,52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20,79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8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TOTAIS COM SAÚDE EXECUTADAS COM COM RECURSOS PRÓPRIOS E COM RECURSOS TRANSFERIDOS DEOUTROSENTES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(c)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</w:t>
                    <w:br/>
                    <w:t xml:space="preserve">RESTOS A PAGAR</w:t>
                    <w:br/>
                    <w:t xml:space="preserve">NÃO PROCESSADOS</w:t>
                    <w:br/>
                    <w:t xml:space="preserve">(g)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(d/c)x100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(e/c)x100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(f/e)x100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ATENÇÃO BÁSICA (XL) = (IV+XXXII)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4.345.278,34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4.556.620,94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855.046,45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18,76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565.523,46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12,41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316.567,12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6,95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1"/>
        <w:gridCol w:w="20"/>
        <w:gridCol w:w="3600"/>
        <w:gridCol w:w="520"/>
        <w:gridCol w:w="1100"/>
        <w:gridCol w:w="340"/>
        <w:gridCol w:w="860"/>
        <w:gridCol w:w="1200"/>
        <w:gridCol w:w="100"/>
        <w:gridCol w:w="540"/>
        <w:gridCol w:w="560"/>
        <w:gridCol w:w="1200"/>
        <w:gridCol w:w="1200"/>
        <w:gridCol w:w="640"/>
        <w:gridCol w:w="520"/>
        <w:gridCol w:w="40"/>
        <w:gridCol w:w="1200"/>
        <w:gridCol w:w="1200"/>
        <w:gridCol w:w="400"/>
        <w:gridCol w:w="760"/>
        <w:gridCol w:w="4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– ANEXO  12 (LC 141/2012, art. 35)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TOTAIS COM SAÚDE EXECUTADAS COM COM RECURSOS PRÓPRIOS E COM RECURSOS TRANSFERIDOS DEOUTROSENTES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INICIAL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</w:t>
                    <w:br/>
                    <w:t xml:space="preserve">ATUALIZADA</w:t>
                    <w:br/>
                    <w:t xml:space="preserve">(c)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LIQUIDADAS</w:t>
                  </w:r>
                </w:p>
              </w:tc>
              <w:tc>
                <w:tcPr>
                  <w:gridSpan w:val="2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PAGAS</w:t>
                  </w:r>
                </w:p>
              </w:tc>
              <w:tc>
                <w:tcPr>
                  <w:vMerge w:val="restart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0"/>
                    </w:rPr>
                    <w:t xml:space="preserve">INSCRITAS EM</w:t>
                    <w:br/>
                    <w:t xml:space="preserve">RESTOS A PAGAR</w:t>
                    <w:br/>
                    <w:t xml:space="preserve">NÃO PROCESSADOS</w:t>
                    <w:br/>
                    <w:t xml:space="preserve">(g)</w:t>
                  </w:r>
                </w:p>
              </w:tc>
            </w:tr>
            <w:tr>
              <w:trPr>
                <w:trHeight w:hRule="exact" w:val="400"/>
              </w:trPr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(d)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(d/c)x100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(e)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(e/c)x100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Até o Bimestre</w:t>
                    <w:br/>
                    <w:t xml:space="preserve">(f)</w:t>
                  </w:r>
                </w:p>
              </w:tc>
              <w:tc>
                <w:tcPr>
                  <w:tcBorders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%</w:t>
                    <w:br/>
                    <w:t xml:space="preserve">(f/e)x100</w:t>
                  </w:r>
                </w:p>
              </w:tc>
              <w:tc>
                <w:tcPr>
                  <w:vMerge w:val="continue"/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ASSISTÊNCIA HOSPITALAR E AMBULATORIAL (XLI)=(V+XXXIII)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596.153,68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596.153,68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105.588,45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46.889,03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7,87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29.448,10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4,94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SUPORTE PROFILÁTICO E TERAPÊUTICO (XLII)=(VI+XXXIV)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300.783,43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336.745,06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31.729,37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9,42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19.067,85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17.041,26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5,06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VIGILÂNCIA SANITÁRIA (XLIII)=(VII+XXXV)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39.065,66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43.216,14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VIGILÂNCIA EPIDEMIOLÓGICA (XLIV)=(VIII+XXXVI)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3,55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3,55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ALIMENTAÇÃO E NUTRIÇÃO (XLV)=(IX+XXXVII)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83.984,96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83.984,96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8.535,56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8.535,56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10,16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4.267,78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5,08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OUTRAS SUBFUNÇÕES (XLVI)=(X+XXXVIII)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431.936,71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490.650,55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132.673,77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27,04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54.392,50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11,09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28.188,57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5,75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TOTAL DAS DESPESAS COM SAÚDE (XLVII)=(XI+XXXIX)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5.797.206,33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6.107.374,88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1.133.573,60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18,56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694.408,40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11,37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395.512,83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6,48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(-) Despesas executadas com recursos provenientes das transferências de recursos </w:t>
            </w:r>
          </w:p>
        </w:tc>
        <w:tc>
          <w:tcPr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671.861,19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935.548,35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120.299,37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12,86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25.591,49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2,74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6.546,41</w:t>
            </w:r>
          </w:p>
        </w:tc>
        <w:tc>
          <w:tcPr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0,70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2"/>
              </w:rPr>
              <w:t xml:space="preserve">0,00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0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524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  <w:gridCol w:w="1200"/>
            </w:tblGrid>
            <w:tr>
              <w:trPr>
                <w:trHeight w:hRule="exact" w:val="2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TOTAL DAS DESPESAS EXECUTADAS COM RECURSOS PRÓPRIOS (XLVIII)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5.125.345,14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5.171.826,53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1.013.274,23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19,59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668.816,91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12,93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388.966,42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7,52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2"/>
                      <w:b w:val="true"/>
                    </w:rPr>
                    <w:t xml:space="preserve">0,00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22/03/2021 E HORA DA EMISSÃO 09:39:57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SECRETÁRIO MUNICIPAL DA FAZENDA</w:t>
              <w:br/>
              <w:t xml:space="preserve">RUDI NEI DALMOLIN</w:t>
              <w:br/>
              <w:t xml:space="preserve">CPF 039.577.996-00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TÉCNICO EM CONTABILIDADE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.jpg" Type="http://schemas.openxmlformats.org/officeDocument/2006/relationships/image" Target="media/img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