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240"/>
        <w:gridCol w:w="1400"/>
        <w:gridCol w:w="8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40"/>
              <w:gridCol w:w="3640"/>
              <w:gridCol w:w="9660"/>
              <w:gridCol w:w="8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60"/>
                    <w:gridCol w:w="920"/>
                    <w:gridCol w:w="560"/>
                  </w:tblGrid>
                  <w:tr>
                    <w:trPr>
                      <w:trHeight w:hRule="exact" w:val="26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9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jc w:val="left"/>
                          <w:spacing w:lineRule="auto" w:line="240" w:after="0" w:before="0"/>
                        </w:pPr>
                        <w:r>
                          <w:rPr/>
                          <w:drawing>
                            <wp:inline distT="0" distB="0" distL="0" distR="0">
                              <wp:extent cx="584200" cy="584200"/>
                              <wp:effectExtent l="0" t="0" r="0" b="0"/>
                              <wp:docPr id="67508647" name="Picture">
</wp:doc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67508647" name="Picture"/>
                                      <pic:cNvPicPr/>
                                    </pic:nvPicPr>
                                    <pic:blipFill>
                                      <a:blip r:embed="img_0_0_0_0_0.jpg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4200" cy="584200"/>
                                      </a:xfrm>
                                      <a:prstGeom prst="rect"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4100"/>
                    <w:gridCol w:w="14100"/>
                  </w:tblGrid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CHUVISCA - CONSOLIDADO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RELATÓRIO RESUMIDO DA EXECUÇÃO ORÇAMENTÁRIA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  <w:b w:val="true"/>
                          </w:rPr>
                          <w:t xml:space="preserve">DEMONSTRATIVO DOS RESULTADOS PRIMÁRIO E NOMINAL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ORÇAMENTO FISCAL E DA SEGURIDADE SOCIAL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JANEIRO a OUTUBRO de 2021 / BIMESTRE SETEMBRO - OUTUBRO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RREO - ANEXO 6 (LRF, art 53, inciso III)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R$ 1,00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ACIMA DA LINHA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240"/>
              <w:gridCol w:w="1400"/>
              <w:gridCol w:w="84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PRIMÁRIAS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 ATUALIZADA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Bimestre/2021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  <w:br/>
                    <w:t xml:space="preserve">(a)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RECEITAS CORRENTES (I)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22.757.284,86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17.822.017,20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Impostos, Taxas e Contribuições de Melhoria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817.139,29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744.975,09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IPTU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61.745,70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55.446,84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ISS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197.637,11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179.038,61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ITBI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59.489,72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80.248,55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IRRF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444.043,02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384.445,98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Outros Impostos , Taxas e Contribuições de Melhoria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54.223,74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45.795,11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Contribuições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33.712,49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26.639,28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Receita Patrimonial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84.135,59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107.484,81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Aplicações Financeiras (II)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58.143,89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107.484,81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Outras Receitas Patrimoniais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25.991,70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Transferências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20.928.961,56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16.616.831,18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Cota-Parte do FPM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9.189.240,20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7.019.342,56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Cota-Parte do ICMS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4.594.820,80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3.446.381,98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Cota-Parte do IPVA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360.470,38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628.096,24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Cota-Parte do ITR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16.301,41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10.184,88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Transferências da LC 87/1996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0,83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Transferências da LC 61/1989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68,47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42.735,23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Transferências do FUNDEB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3.331.868,79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3.960.037,89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Outras Transferências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3.436.190,68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1.510.052,40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Demais Receitas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893.335,93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326.086,84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Outras Receitas Financeiras (III)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135.707,24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Receitas Correntes Restantes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757.628,69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326.086,84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RECEITAS PRIMÁRIAS CORRENTES (IV) = (I - II - III)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22.563.433,73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17.714.532,39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RECEITAS DE CAPITAL (V)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3.358.715,14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211.085,02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Operações de Crédito (VI)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Amortização de Empréstimos (VII)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Alienação de Bens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208.453,84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Receitas de Alienação de Inves timentos Temporários (VIII)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Receitas de Alienação de Investimentos Permanentes (IX)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Outras Alienações de Bens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208.453,84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Transferências de Capital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3.358.674,14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Convênios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Outras Transferências de Capital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3.358.666,14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Outras Receitas de Capital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2.631,18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Outras Receitas de Capital Não Primárias (X)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Outras Receitas de Capital Primárias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2.631,18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RECEITAS PRIMÁRIAS DE CAPITAL (XI) = (V - VI - VII - VIII - IX - X)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3.358.713,14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211.085,02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RECEITA PRIMÁRIA TOTAL  (XII) = (IV + XI)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25.922.146,87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17.925.617,41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6240"/>
        <w:gridCol w:w="1400"/>
        <w:gridCol w:w="1400"/>
        <w:gridCol w:w="1400"/>
        <w:gridCol w:w="700"/>
        <w:gridCol w:w="700"/>
        <w:gridCol w:w="1400"/>
        <w:gridCol w:w="1400"/>
        <w:gridCol w:w="1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24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PRIMÁRIAS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 ATUALIZADA</w:t>
                  </w:r>
                </w:p>
              </w:tc>
              <w:tc>
                <w:tcPr>
                  <w:gridSpan w:val="6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Bimestre/2021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EMPENHADAS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</w:t>
                    <w:br/>
                    <w:t xml:space="preserve">(a)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RESTOS A PAGAR</w:t>
                    <w:br/>
                    <w:t xml:space="preserve">PROCESSADOS PAGOS</w:t>
                    <w:br/>
                    <w:t xml:space="preserve">(b)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RESTOS A PAGAR NÃO PROCESSADOS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LIQUIDADOS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PAGOS (c)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CORRENTES (XIII)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23.811.649,54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16.397.276,28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14.978.821,46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13.796.386,46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1.803.482,28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36.914,16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36.914,16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Pessoal e Encargos Sociais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12.604.126,43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9.375.397,95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9.317.195,21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8.430.079,21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1.453.914,42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Juros e Encargos da Dívida (XIV)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Outras Despesas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11.207.523,10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7.021.878,33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5.661.626,25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5.366.307,25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349.567,86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36.914,16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36.914,16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Transferências Constitucionais e Legais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Demais Despesas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11.207.523,10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7.021.878,33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5.661.626,25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5.366.307,25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349.567,86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36.914,16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36.914,16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PRIMÁRIAS CORRENTES (XV) = (XIII - XIV)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23.811.649,53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16.397.276,28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14.978.821,46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13.796.386,46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1.803.482,28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36.914,16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36.914,16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DE CAPITAL (XVI)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4.966.674,91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675.384,06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334.385,47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334.385,47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33.171,80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38.947,83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38.947,83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Investimentos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4.966.674,90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675.384,06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334.385,47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334.385,47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33.171,80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38.947,83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38.947,83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Inversões Financeiras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Concessão de Empréstimos e Financiamentos (XVII)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Aquisição de Título de Capital já Integralizado (XVIII)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Aquisição de Título de Crédito (XIX)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Demais Inversões Financeiras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Amortização da Dívida (XX)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PRIMÁRIAS DE CAPITAL (XXI) = (XVI - XVII - XVIII - XIX - XX)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4.966.674,90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675.384,06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334.385,47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334.385,47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33.171,80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38.947,83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38.947,83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RESERVA DE CONTINGÊNCIA (XXII)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5.773,03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DESPESA PRIMÁRIA TOTAL (XXIII) = (XV + XXI + XXII)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28.784.097,46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17.072.660,34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15.313.206,93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14.130.771,93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1.836.654,08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75.861,99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75.861,99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RESULTADO PRIMÁRIO - Acima da Linha (XXIV) = [XIIa - (XXIIIa +XXIIIb + XXIIIc)]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1.882.329,41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440"/>
              <w:gridCol w:w="56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META FISCAL PARA O RESULTADO PRIMÁRIO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CORRENTE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Meta fixada no Anexo de Metas Fiscais da LDO para o exercício de referência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58.193,01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440"/>
              <w:gridCol w:w="5600"/>
            </w:tblGrid>
            <w:tr>
              <w:trPr>
                <w:trHeight w:hRule="exact" w:val="3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JUROS NOMINAIS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Bimestre/2021</w:t>
                  </w:r>
                </w:p>
              </w:tc>
            </w:tr>
            <w:tr>
              <w:trPr>
                <w:trHeight w:hRule="exact" w:val="3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INCORRIDO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JUROS E ENCARGOS ATIVOS (XXV)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106.552,97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JUROS E ENCARGOS PASSIVOS (XXVI)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RESULTADO NOMINAL - Acima da Linha (XXVII) = XXIV + (XXV - XXVI)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1.988.882,38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440"/>
              <w:gridCol w:w="56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META FISCAL PARA O RESULTADO NOMINAL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CORRENTE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Meta fixada no Anexo de Metas Fiscais da LDO para o exercício de referência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58.193,01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ABAIXO DA LINHA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240"/>
              <w:gridCol w:w="4900"/>
              <w:gridCol w:w="49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CÁLCULO DO RESULTADO NOMINAL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Em 31/Dez/2020</w:t>
                    <w:br/>
                    <w:t xml:space="preserve">(a)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(b)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DÍVIDA CONSOLIDADA (XXVIII)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DEDUÇÕES (XXIX)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1.928.868,49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5.748.672,19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Disponibilidade de Caixa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1.928.868,49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5.748.672,19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Disponibilidade de Caixa Bruta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3.812.072,17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5.784.715,94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(-) Restos a Pagar Processados (XXX)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1.883.203,68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36.043,75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Demais Haveres Financeiros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DÍVIDA CONSOLIDADA LÍQUIDA (XXXI) = (XXVIII - XXIX)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-1.928.868,49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-5.748.672,19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RESULTADO NOMINAL - Abaixo da Linha (XXXII) = (XXXIa - XXXIb)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3.819.803,70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240"/>
              <w:gridCol w:w="98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AJUSTE METODOLÓGICO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Bimestre/2021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VARIAÇÃO SALDO RPP = (XXXIII) = (XXXa - XXXb)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1.847.159,93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"/>
        <w:gridCol w:w="3600"/>
        <w:gridCol w:w="520"/>
        <w:gridCol w:w="2100"/>
        <w:gridCol w:w="1500"/>
        <w:gridCol w:w="540"/>
        <w:gridCol w:w="3600"/>
        <w:gridCol w:w="520"/>
        <w:gridCol w:w="3600"/>
        <w:gridCol w:w="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240"/>
              <w:gridCol w:w="98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AJUSTE METODOLÓGICO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Bimestre/2021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 DE ALIENAÇÃO DE INVESTIMENTOS PERMANENTES (IX)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PASSIVOS RECONHECIDOS NA DC (XXXIV)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VARIAÇÃO CAMBIAL (XXXV)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PAGAMENTO DE PRECATÓRIOS INTEGRANTES DA DC (XXXVI)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OUTROS AJUSTES (XXXVII)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RESULTADO NOMINAL AJUSTADO - Abaixo da Linha (XXXVIII)=(XXXII-XXXIII-IX+XXXIV+XXXV-XXXVI+XXXVII)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1.972.643,77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RESULTADO PRIMÁRIO - Abaixo da Linha (XXXIX) = XXXVIII - (XXV - XXVI)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1.866.090,80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240"/>
              <w:gridCol w:w="98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INFORMAÇÕES ADICIONAIS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 ORÇAMENTÁRIA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SALDO DE EXERCÍCIOS ANTERIORES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Recursos Arrecadados em Exercícios Anteriores - RPPS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Superávit Financeiro Utilizado para Abertura e Reabertura de Créditos Adicionais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1.752.530,41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RESERVA ORÇAMENTÁRIA DO RPPS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22/11/2021 E HORA DA EMISSÃO 08:47:22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DA FAZENDA</w:t>
              <w:br/>
              <w:t xml:space="preserve">RUDI NEI DALMOLIN</w:t>
              <w:br/>
              <w:t xml:space="preserve">CPF 039.577.996-00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ABDALA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_0.jpg" Type="http://schemas.openxmlformats.org/officeDocument/2006/relationships/image" Target="media/img_0_0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