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940"/>
        <w:gridCol w:w="760"/>
        <w:gridCol w:w="120"/>
        <w:gridCol w:w="2700"/>
        <w:gridCol w:w="100"/>
        <w:gridCol w:w="420"/>
        <w:gridCol w:w="260"/>
        <w:gridCol w:w="1600"/>
        <w:gridCol w:w="420"/>
        <w:gridCol w:w="80"/>
        <w:gridCol w:w="1100"/>
        <w:gridCol w:w="1600"/>
        <w:gridCol w:w="4540"/>
      </w:tblGrid>
      <w:tr w:rsidR="00DD1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76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2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27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42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26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6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42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8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1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6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9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920"/>
              <w:gridCol w:w="560"/>
            </w:tblGrid>
            <w:tr w:rsidR="00DD1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:rsidR="00DD170F" w:rsidRDefault="00DD170F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:rsidR="00DD170F" w:rsidRDefault="00DD170F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:rsidR="00DD170F" w:rsidRDefault="00DD170F">
                  <w:pPr>
                    <w:pStyle w:val="EMPTYCELLSTYLE"/>
                  </w:pPr>
                </w:p>
              </w:tc>
            </w:tr>
            <w:tr w:rsidR="00DD1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:rsidR="00DD170F" w:rsidRDefault="00DD170F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170F" w:rsidRDefault="00C32A80">
                  <w:r>
                    <w:rPr>
                      <w:noProof/>
                    </w:rPr>
                    <w:drawing>
                      <wp:inline distT="0" distB="0" distL="0" distR="0">
                        <wp:extent cx="584200" cy="584200"/>
                        <wp:effectExtent l="0" t="0" r="0" b="0"/>
                        <wp:docPr id="205704717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704717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:rsidR="00DD170F" w:rsidRDefault="00DD170F">
                  <w:pPr>
                    <w:pStyle w:val="EMPTYCELLSTYLE"/>
                  </w:pPr>
                </w:p>
              </w:tc>
            </w:tr>
          </w:tbl>
          <w:p w:rsidR="00DD170F" w:rsidRDefault="00DD170F">
            <w:pPr>
              <w:pStyle w:val="EMPTYCELLSTYLE"/>
            </w:pPr>
          </w:p>
        </w:tc>
        <w:tc>
          <w:tcPr>
            <w:tcW w:w="137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00"/>
            </w:tblGrid>
            <w:tr w:rsidR="00DD1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C32A8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</w:t>
                  </w:r>
                </w:p>
              </w:tc>
            </w:tr>
            <w:tr w:rsidR="00DD1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C32A8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2 - CÂMARA MUNICIPAL DE CHUVISCA</w:t>
                  </w:r>
                </w:p>
              </w:tc>
            </w:tr>
            <w:tr w:rsidR="00DD1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C32A8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DE GESTÃO FISCAL</w:t>
                  </w:r>
                </w:p>
              </w:tc>
            </w:tr>
            <w:tr w:rsidR="00DD1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C32A8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GARANTIAS E CONTRAGARANTIAS DE VALORES</w:t>
                  </w:r>
                </w:p>
              </w:tc>
            </w:tr>
            <w:tr w:rsidR="00DD1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C32A8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DD1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C32A8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JANEIRO de 2021 a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DEZEMBRO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2021 / SEMESTRE JUNHO - DEZEMBRO</w:t>
                  </w:r>
                </w:p>
              </w:tc>
            </w:tr>
          </w:tbl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70F" w:rsidRDefault="00DD170F">
            <w:pPr>
              <w:pStyle w:val="EMPTYCELLSTYLE"/>
            </w:pPr>
          </w:p>
        </w:tc>
        <w:tc>
          <w:tcPr>
            <w:tcW w:w="137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94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76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2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27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42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26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6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42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8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1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6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94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76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2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27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42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26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6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42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8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1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6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110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300"/>
              <w:gridCol w:w="1600"/>
              <w:gridCol w:w="1600"/>
              <w:gridCol w:w="1600"/>
            </w:tblGrid>
            <w:tr w:rsidR="00DD1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63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C32A8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GARANTIAS CONCEDIDAS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C32A8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EXERCÍCIO ANTERIOR</w:t>
                  </w:r>
                </w:p>
              </w:tc>
              <w:tc>
                <w:tcPr>
                  <w:tcW w:w="32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C32A8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DO EXERCÍCIO DE 2021</w:t>
                  </w:r>
                </w:p>
              </w:tc>
            </w:tr>
            <w:tr w:rsidR="00DD1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63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DD170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DD1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C32A8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1 Semestre</w:t>
                  </w:r>
                </w:p>
              </w:tc>
              <w:tc>
                <w:tcPr>
                  <w:tcW w:w="1600" w:type="dxa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C32A8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2 Semestre</w:t>
                  </w:r>
                </w:p>
              </w:tc>
            </w:tr>
          </w:tbl>
          <w:p w:rsidR="00DD170F" w:rsidRDefault="00DD170F">
            <w:pPr>
              <w:pStyle w:val="EMPTYCELLSTYLE"/>
            </w:pP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AOS ESTADOS (I)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Em Operações de Crédito Externas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Em Operações de Crédito Internas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AOS MUNICIPIOS (II)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Em Operações de Crédito Externas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Em Operações de Crédito Internas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ÀS ENTIDADES CONTROLADAS (III)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Em Operações de Crédito Externas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Em Operações de Crédito Internas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POR MEIO DE FUNDOS E PROGRAMAS (IV)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TOTAL GARANTIAS CONCEDIDAS (V) = (I+II+III+IV)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RECEITA CORRENTE LÍQUIDA - RCL (VI)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(-) Transferências obrigatórias da União relativas às emendas individuais (art. 166-A, § 1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º,  da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CF) (VII)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RECEITA CORRENTE LÍQUIDA AJUSTADA PARA CÁLCULO DOS LIMITES DE ENDIVIDAMENTO (VIII) = (VI - VII)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% do TOTAL DAS GARANTIAS sobre a RCL AJUSTADA (V/VIII)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LIMITE DEFINIDO POR RESOLUÇÃO DO SENADO FEDERAL - &lt;22%&gt;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LIMITE DE ALERTA (inciso III do §1º do art. 59 da LRF) - &lt;19.8%&gt;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110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300"/>
              <w:gridCol w:w="1600"/>
              <w:gridCol w:w="1600"/>
              <w:gridCol w:w="1600"/>
            </w:tblGrid>
            <w:tr w:rsidR="00DD1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63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C32A8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CONTRAGARANTIAS RECEBIDAS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C32A8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EXERCÍCIO ANTERIOR</w:t>
                  </w:r>
                </w:p>
              </w:tc>
              <w:tc>
                <w:tcPr>
                  <w:tcW w:w="32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C32A8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DO EXERCÍCIO DE 2021</w:t>
                  </w:r>
                </w:p>
              </w:tc>
            </w:tr>
            <w:tr w:rsidR="00DD17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63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DD170F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DD170F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C32A8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1 Semestre</w:t>
                  </w:r>
                </w:p>
              </w:tc>
              <w:tc>
                <w:tcPr>
                  <w:tcW w:w="1600" w:type="dxa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170F" w:rsidRDefault="00C32A8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2 Semestre</w:t>
                  </w:r>
                </w:p>
              </w:tc>
            </w:tr>
          </w:tbl>
          <w:p w:rsidR="00DD170F" w:rsidRDefault="00DD170F">
            <w:pPr>
              <w:pStyle w:val="EMPTYCELLSTYLE"/>
            </w:pP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DOS ESTADOS (IX)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Em Garantia às operações de Crédito Externas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Em Garantia às operações de Crédito Internas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DOS MUNICÍPIOS (X)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Em Garantia às operações de Crédito Externas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Em Garantia às operações de Crédito Internas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DAS ENTIDADES CONTROLADAS (XI)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Em Garantia às operações de Crédito Externas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Em Garantia às operações de Crédito Internas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EM GARANTIAS POR MEIO DE FUNDOS E PROGRAMAS (XII)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TOTAL CONTRAGARANTIAS RECEBIDAS (XIII) = (IX+X+IX+XII)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MEDIDAS CORRETIVAS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D170F" w:rsidRDefault="00C32A8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70F" w:rsidRDefault="00DD170F">
            <w:pPr>
              <w:pStyle w:val="EMPTYCELLSTYLE"/>
            </w:pP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94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76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2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27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42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26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6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42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8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1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6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Câmara Municipal de Chuvisca, DATA DA EMISSÃO 28/01</w:t>
            </w:r>
            <w:bookmarkStart w:id="1" w:name="_GoBack"/>
            <w:bookmarkEnd w:id="1"/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15:25:08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94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76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2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27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42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26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6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42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8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1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16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  <w:tr w:rsidR="00DD170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DD170F" w:rsidRDefault="00DD170F">
            <w:pPr>
              <w:pStyle w:val="EMPTYCELLSTYLE"/>
            </w:pPr>
          </w:p>
        </w:tc>
        <w:tc>
          <w:tcPr>
            <w:tcW w:w="27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6"/>
              </w:rPr>
              <w:t>Presidente da Câmara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12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2700" w:type="dxa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pelas Finanças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10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27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70F" w:rsidRDefault="00C32A80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80" w:type="dxa"/>
          </w:tcPr>
          <w:p w:rsidR="00DD170F" w:rsidRDefault="00DD170F">
            <w:pPr>
              <w:pStyle w:val="EMPTYCELLSTYLE"/>
            </w:pPr>
          </w:p>
        </w:tc>
        <w:tc>
          <w:tcPr>
            <w:tcW w:w="27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170F" w:rsidRDefault="00C32A80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VANESSA HOLZ WASKOW </w:t>
            </w:r>
          </w:p>
        </w:tc>
        <w:tc>
          <w:tcPr>
            <w:tcW w:w="4540" w:type="dxa"/>
          </w:tcPr>
          <w:p w:rsidR="00DD170F" w:rsidRDefault="00DD170F">
            <w:pPr>
              <w:pStyle w:val="EMPTYCELLSTYLE"/>
            </w:pPr>
          </w:p>
        </w:tc>
      </w:tr>
    </w:tbl>
    <w:p w:rsidR="00000000" w:rsidRDefault="00C32A80"/>
    <w:sectPr w:rsidR="00000000">
      <w:pgSz w:w="11900" w:h="1684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D170F"/>
    <w:rsid w:val="00C32A80"/>
    <w:rsid w:val="00D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CBDE"/>
  <w15:docId w15:val="{DE0B5679-1CF9-4B75-A59B-99F5497D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Contabilidade2</cp:lastModifiedBy>
  <cp:revision>2</cp:revision>
  <dcterms:created xsi:type="dcterms:W3CDTF">2022-02-18T18:28:00Z</dcterms:created>
  <dcterms:modified xsi:type="dcterms:W3CDTF">2022-02-18T18:28:00Z</dcterms:modified>
</cp:coreProperties>
</file>