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00"/>
        <w:gridCol w:w="2000"/>
        <w:gridCol w:w="1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6923291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9232919" name="Picture"/>
                                <pic:cNvPicPr/>
                              </pic:nvPicPr>
                              <pic:blipFill>
                                <a:blip r:embed="img_0_0_1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15 Lei 4.320/64 - DEMONSTRAÇÃO DAS VARIAÇÕES PATRIMONIAIS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Relatório: Sintético</w:t>
                    <w:br/>
                    <w:t xml:space="preserve">Imprimir Sintético com Anexos: Sim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AUMENTATIVAS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757.708,49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734.250,37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16.353,18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EXPLORAÇÃO E VENDA DE BENS, SERVIÇOS E DIREITOS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115.744,80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VARIAÇÕES PATRIMONIAIS AUMENTATIVAS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58.167,63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118.692,34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E DELEGAÇÕES RECEBIDAS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21.782.367,20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19.038.260,93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VALORIZAÇÃO E GANHOS COM ATIVOS E DESINCORPORAÇÃO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VARIAÇÕES PATRIMONIAIS AUMENTATIVAS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73.248,38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117.385,63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Variações Patrimoniais Aumentativas (I)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22.872.615,53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20.149.450,98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DIMINUTIVAS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PESSOAL E ENCARGOS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12.311.145,75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12.004.650,47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USO DE BENS, SERVIÇOS E CONSUMO DE CAPITAL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4.109.344,42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5.856.215,17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VARIAÇÕES PATRIMONIAIS DIMINUTIVAS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E DELEGAÇÕES CONCEDIDAS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3.873.179,96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1.202.961,21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DESVALORIZAÇÃO E PERDA DE ATIVOS E 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36.619,14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TRIBUTÁRIAS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211.267,38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202.384,01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307.020,50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48.560,43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das Variações Patrimoniais Diminutivas (II)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20.848.577,15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19.318.263,09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RESULTADO PATRIMONIAL DO PERÍODO (III) = (I - 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2.024.038,38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831.187,89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000"/>
        <w:gridCol w:w="2000"/>
        <w:gridCol w:w="100"/>
        <w:gridCol w:w="20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b. Quadros Anexos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AUMENTATIVAS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757.708,49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734.250,37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720.590,40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661.837,57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38.531,08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74.526,96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-1.412,99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-2.114,16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16.353,18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CONTRIBUIÇÃO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27.099,03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16.353,18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EXPLORAÇÃO E VENDA DE BENS, SERVIÇOS E DIREITOS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115.744,80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EXPLORAÇÃO DE BENS E DIREITOS E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115.744,80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124.508,53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VARIAÇÕES PATRIMONIAIS AUMENTATIVAS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58.167,63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118.692,34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JUROS E ENCARGOS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17.698,17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12.007,59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REMUNERAÇÃO DE DEPÓSITOS BANCÁRIOS E APLICAÇÕES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40.469,46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106.684,75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TRANSFERÊNCIAS E DELEGAÇÕES RECEBIDAS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21.782.367,20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19.038.260,93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INTRAGOVERNAMENTAIS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1.255.334,38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1.065.566,14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INTER 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20.527.032,82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17.593.419,79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DAS INSTITUIÇÕES MULTIGOVERNAMENTAIS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379.275,00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VALORIZAÇÃO E GANHOS COM ATIVOS E DESINCORPORAÇÃO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GANHOS COM ALIENAÇÃO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58.280,00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OUTRAS VARIAÇÕES PATRIMONIAIS AUMENTATIVAS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73.248,38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117.385,63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DIVERSAS VARIAÇÕES PATRIMONIAIS AUMENTATIVAS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73.248,38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117.385,63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Total das Variações Patrimoniais Aumentativas (I)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22.872.615,53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20.149.450,98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VARIAÇÕES PATRIMONIAIS DIMINUTIVAS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PESSOAL E ENCARGOS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12.311.145,75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12.004.650,47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REMUNERAÇÃO A PESSOAL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9.974.693,35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9.026.781,73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ENCARGOS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1.650.325,32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2.078.207,25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BENEFÍCIOS A PESSOAL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686.127,08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899.661,49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USO DE BENS, SERVIÇOS E CONSUMO DE CAPITAL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4.109.344,42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5.856.215,17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USO DE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1.650.870,36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1.927.085,68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2.458.474,06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3.929.129,49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VARIAÇÕES PATRIMONIAIS DIMINUTIVAS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3.491,80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JUROS E ENCARGOS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3.491,80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TRANSFERÊNCIAS E DELEGAÇÕES CONCEDIDAS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3.873.179,96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1.202.961,21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INTRAGOVERNAMENTAIS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1.255.334,38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1.065.566,14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INTER GOVERNAMENTAIS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2.552.185,39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75.868,59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A INSTITUIÇÕES PRIVADAS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47.719,20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40.120,00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TRANSFERÊNCIAS A CONSÓRCIOS PÚBLICOS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6.589,20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17.890,40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EXECUÇÃO ORÇAMENTÁRIA DELEGADA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11.351,79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3.516,08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DESVALORIZAÇÃO E PERDA DE ATIVOS E INCORPORAÇÃO DE PASSIVOS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36.619,14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DESINCORPORAÇÃO DE ATIVOS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36.619,14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TRIBUTÁRIAS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211.267,38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202.384,01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211.267,38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202.384,01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100"/>
        <w:gridCol w:w="400"/>
        <w:gridCol w:w="1600"/>
        <w:gridCol w:w="100"/>
        <w:gridCol w:w="15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Art. 104 da Lei n. 4.320/1964  IPC 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</w:pPr>
                  <w:r>
                    <w:rPr>
                      <w:sz w:val="16"/>
                    </w:rPr>
                    <w:t xml:space="preserve">OUTRAS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307.020,50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|1"/>
                    <w:ind/>
                    <w:jc w:val="right"/>
                  </w:pPr>
                  <w:r>
                    <w:rPr>
                      <w:sz w:val="16"/>
                    </w:rPr>
                    <w:t xml:space="preserve">48.560,43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PREMIAÇÕES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6.989,50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9.881,79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   DIVERSAS VARIAÇÕES PATRIMONIAIS DIMINUTIVAS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300.031,00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38.678,64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Total das Variações Patrimoniais Diminutivas (II)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20.848.577,15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19.318.263,09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0"/>
              <w:gridCol w:w="2000"/>
              <w:gridCol w:w="100"/>
              <w:gridCol w:w="2000"/>
            </w:tblGrid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</w:pPr>
                  <w:r>
                    <w:rPr>
                      <w:sz w:val="16"/>
                    </w:rPr>
                    <w:t xml:space="preserve">RESULTADO PATRIMONIAL DO PERÍODO (III) = (I - II)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2.024.038,38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negrito"/>
                    <w:ind/>
                    <w:jc w:val="right"/>
                  </w:pPr>
                  <w:r>
                    <w:rPr>
                      <w:sz w:val="16"/>
                    </w:rPr>
                    <w:t xml:space="preserve">831.187,89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4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14:44:35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">
    <w:name w:val="negri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egrito|1">
    <w:name w:val="negrito|1"/>
    <w:qFormat/>
    <w:pPr>
      <w:ind/>
    </w:pPr>
    <w:rPr>
      <w:rFonts w:ascii="SansSerif" w:hAnsi="SansSerif" w:eastAsia="SansSerif" w:cs="SansSerif"/>
      <w:color w:val="000000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_4.jpg" Type="http://schemas.openxmlformats.org/officeDocument/2006/relationships/image" Target="media/img_0_0_1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