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218B4" w14:textId="5EF6F455" w:rsidR="001524D5" w:rsidRDefault="001524D5">
      <w:r>
        <w:rPr>
          <w:noProof/>
        </w:rPr>
        <w:drawing>
          <wp:anchor distT="0" distB="0" distL="114300" distR="114300" simplePos="0" relativeHeight="251658240" behindDoc="0" locked="0" layoutInCell="1" allowOverlap="1" wp14:anchorId="61B2AF90" wp14:editId="43085A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95800" cy="1177925"/>
            <wp:effectExtent l="0" t="0" r="0" b="317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D9105" w14:textId="77777777" w:rsidR="001524D5" w:rsidRDefault="001524D5"/>
    <w:p w14:paraId="726A9E4E" w14:textId="43EB07EF" w:rsidR="001524D5" w:rsidRDefault="001524D5"/>
    <w:p w14:paraId="0A452D17" w14:textId="77777777" w:rsidR="001524D5" w:rsidRDefault="001524D5"/>
    <w:p w14:paraId="0A9E883A" w14:textId="17D9F67A" w:rsidR="001524D5" w:rsidRDefault="001524D5"/>
    <w:p w14:paraId="546F0A9A" w14:textId="281432CA" w:rsidR="001B5262" w:rsidRDefault="001524D5" w:rsidP="001524D5">
      <w:pPr>
        <w:jc w:val="center"/>
        <w:rPr>
          <w:rFonts w:cs="Calibri"/>
          <w:sz w:val="28"/>
          <w:szCs w:val="28"/>
        </w:rPr>
      </w:pPr>
      <w:r w:rsidRPr="001524D5">
        <w:rPr>
          <w:rFonts w:cs="Calibri"/>
          <w:sz w:val="28"/>
          <w:szCs w:val="28"/>
        </w:rPr>
        <w:t>Discriminação da legislação básica da receita e da despesa dos orçamentos fiscal e da seguridade social</w:t>
      </w:r>
      <w:r>
        <w:rPr>
          <w:rFonts w:cs="Calibri"/>
          <w:sz w:val="28"/>
          <w:szCs w:val="28"/>
        </w:rPr>
        <w:t xml:space="preserve"> Artigo 7º, I LDO/2021</w:t>
      </w:r>
    </w:p>
    <w:p w14:paraId="29ED30DF" w14:textId="0B78AB6A" w:rsidR="001524D5" w:rsidRDefault="001524D5" w:rsidP="001524D5">
      <w:pPr>
        <w:jc w:val="center"/>
        <w:rPr>
          <w:rFonts w:cs="Calibri"/>
          <w:sz w:val="28"/>
          <w:szCs w:val="28"/>
        </w:rPr>
      </w:pPr>
    </w:p>
    <w:p w14:paraId="2F54B12A" w14:textId="5F1D5FD0" w:rsidR="001524D5" w:rsidRDefault="001524D5" w:rsidP="001524D5">
      <w:pPr>
        <w:jc w:val="center"/>
        <w:rPr>
          <w:rFonts w:cs="Calibri"/>
          <w:sz w:val="28"/>
          <w:szCs w:val="28"/>
        </w:rPr>
      </w:pPr>
    </w:p>
    <w:p w14:paraId="04F19A50" w14:textId="3EE8757D" w:rsidR="001524D5" w:rsidRDefault="001524D5" w:rsidP="001524D5">
      <w:pPr>
        <w:rPr>
          <w:sz w:val="28"/>
          <w:szCs w:val="28"/>
        </w:rPr>
      </w:pPr>
      <w:r>
        <w:rPr>
          <w:sz w:val="28"/>
          <w:szCs w:val="28"/>
        </w:rPr>
        <w:t xml:space="preserve">Conforme dispõe o artigo 7º, </w:t>
      </w:r>
      <w:proofErr w:type="gramStart"/>
      <w:r>
        <w:rPr>
          <w:sz w:val="28"/>
          <w:szCs w:val="28"/>
        </w:rPr>
        <w:t>I  da</w:t>
      </w:r>
      <w:proofErr w:type="gramEnd"/>
      <w:r>
        <w:rPr>
          <w:sz w:val="28"/>
          <w:szCs w:val="28"/>
        </w:rPr>
        <w:t xml:space="preserve"> Lei de Diretrizes Orçamentárias Para o exercício de 2021, utilizamos a seguinte Legislação:</w:t>
      </w:r>
    </w:p>
    <w:p w14:paraId="76F01CFD" w14:textId="74951B48" w:rsidR="001524D5" w:rsidRDefault="001524D5" w:rsidP="001524D5">
      <w:pPr>
        <w:rPr>
          <w:sz w:val="28"/>
          <w:szCs w:val="28"/>
        </w:rPr>
      </w:pPr>
    </w:p>
    <w:p w14:paraId="17447F49" w14:textId="39070C59" w:rsidR="001524D5" w:rsidRDefault="001524D5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 de Responsabilidade Social – LRF 101/2000;</w:t>
      </w:r>
    </w:p>
    <w:p w14:paraId="5E717C23" w14:textId="22365DF8" w:rsidR="001524D5" w:rsidRDefault="001524D5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Lei </w:t>
      </w:r>
      <w:r w:rsidR="005E5026">
        <w:rPr>
          <w:sz w:val="28"/>
          <w:szCs w:val="28"/>
        </w:rPr>
        <w:t xml:space="preserve">Federal nº </w:t>
      </w:r>
      <w:r>
        <w:rPr>
          <w:sz w:val="28"/>
          <w:szCs w:val="28"/>
        </w:rPr>
        <w:t>4.320/64;</w:t>
      </w:r>
    </w:p>
    <w:p w14:paraId="2281AF7B" w14:textId="08E1B190" w:rsidR="001524D5" w:rsidRDefault="001524D5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 orgânica Municipal;</w:t>
      </w:r>
    </w:p>
    <w:p w14:paraId="55658A99" w14:textId="46879933" w:rsidR="001524D5" w:rsidRDefault="001524D5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Lei </w:t>
      </w:r>
      <w:r w:rsidR="005E5026">
        <w:rPr>
          <w:sz w:val="28"/>
          <w:szCs w:val="28"/>
        </w:rPr>
        <w:t xml:space="preserve">Municipal nº </w:t>
      </w:r>
      <w:r>
        <w:rPr>
          <w:sz w:val="28"/>
          <w:szCs w:val="28"/>
        </w:rPr>
        <w:t>1023/2015;</w:t>
      </w:r>
    </w:p>
    <w:p w14:paraId="63833263" w14:textId="0744B821" w:rsidR="001524D5" w:rsidRDefault="001524D5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Lei </w:t>
      </w:r>
      <w:r w:rsidR="005E5026">
        <w:rPr>
          <w:sz w:val="28"/>
          <w:szCs w:val="28"/>
        </w:rPr>
        <w:t xml:space="preserve">Municipal nº </w:t>
      </w:r>
      <w:r>
        <w:rPr>
          <w:sz w:val="28"/>
          <w:szCs w:val="28"/>
        </w:rPr>
        <w:t>986/2014;</w:t>
      </w:r>
    </w:p>
    <w:p w14:paraId="2C12B378" w14:textId="1DC9E48D" w:rsidR="001524D5" w:rsidRDefault="001524D5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Lei </w:t>
      </w:r>
      <w:r w:rsidR="005E5026">
        <w:rPr>
          <w:sz w:val="28"/>
          <w:szCs w:val="28"/>
        </w:rPr>
        <w:t xml:space="preserve">Municipal nº </w:t>
      </w:r>
      <w:r>
        <w:rPr>
          <w:sz w:val="28"/>
          <w:szCs w:val="28"/>
        </w:rPr>
        <w:t>12</w:t>
      </w:r>
      <w:r w:rsidR="005E5026">
        <w:rPr>
          <w:sz w:val="28"/>
          <w:szCs w:val="28"/>
        </w:rPr>
        <w:t>54/2020;</w:t>
      </w:r>
    </w:p>
    <w:p w14:paraId="4D1E0ACC" w14:textId="6551AA0C" w:rsidR="005E5026" w:rsidRDefault="005E5026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Lei </w:t>
      </w:r>
      <w:r>
        <w:rPr>
          <w:sz w:val="28"/>
          <w:szCs w:val="28"/>
        </w:rPr>
        <w:t xml:space="preserve">Municipal nº </w:t>
      </w:r>
      <w:r>
        <w:rPr>
          <w:sz w:val="28"/>
          <w:szCs w:val="28"/>
        </w:rPr>
        <w:t>1255/2020;</w:t>
      </w:r>
    </w:p>
    <w:p w14:paraId="41F28565" w14:textId="08F56A60" w:rsidR="005E5026" w:rsidRDefault="005E5026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Lei </w:t>
      </w:r>
      <w:r>
        <w:rPr>
          <w:sz w:val="28"/>
          <w:szCs w:val="28"/>
        </w:rPr>
        <w:t xml:space="preserve">Municipal nº </w:t>
      </w:r>
      <w:r>
        <w:rPr>
          <w:sz w:val="28"/>
          <w:szCs w:val="28"/>
        </w:rPr>
        <w:t>1256/2020;</w:t>
      </w:r>
    </w:p>
    <w:p w14:paraId="14E96F9B" w14:textId="3E79A935" w:rsidR="005E5026" w:rsidRDefault="005E5026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 Municipal nº 1257/202O;</w:t>
      </w:r>
    </w:p>
    <w:p w14:paraId="32CBE6B1" w14:textId="4817E1AC" w:rsidR="005E5026" w:rsidRDefault="005E5026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 Federal nº 173/2020;</w:t>
      </w:r>
    </w:p>
    <w:p w14:paraId="57396544" w14:textId="40017B1A" w:rsidR="005E5026" w:rsidRDefault="005E5026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EC/86 2015;</w:t>
      </w:r>
    </w:p>
    <w:p w14:paraId="13DC7DF3" w14:textId="384B2253" w:rsidR="005E5026" w:rsidRDefault="005E5026" w:rsidP="001524D5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 Novo Fundeb;</w:t>
      </w:r>
    </w:p>
    <w:p w14:paraId="7B2D748D" w14:textId="6D6C2C75" w:rsidR="005E5026" w:rsidRDefault="005E5026" w:rsidP="005E5026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e  legislação</w:t>
      </w:r>
      <w:proofErr w:type="gramEnd"/>
      <w:r>
        <w:rPr>
          <w:sz w:val="28"/>
          <w:szCs w:val="28"/>
        </w:rPr>
        <w:t xml:space="preserve"> municipal em geral.</w:t>
      </w:r>
    </w:p>
    <w:p w14:paraId="69F28886" w14:textId="186C7EFC" w:rsidR="005E5026" w:rsidRDefault="005E5026" w:rsidP="005E5026">
      <w:pPr>
        <w:ind w:left="360"/>
        <w:rPr>
          <w:sz w:val="28"/>
          <w:szCs w:val="28"/>
        </w:rPr>
      </w:pPr>
    </w:p>
    <w:p w14:paraId="15503828" w14:textId="41870942" w:rsidR="005E5026" w:rsidRDefault="005E5026" w:rsidP="005E5026">
      <w:pPr>
        <w:ind w:left="360"/>
        <w:rPr>
          <w:sz w:val="28"/>
          <w:szCs w:val="28"/>
        </w:rPr>
      </w:pPr>
    </w:p>
    <w:p w14:paraId="747B01B0" w14:textId="2DFCBF8A" w:rsidR="005E5026" w:rsidRDefault="005E5026" w:rsidP="005E5026">
      <w:pPr>
        <w:ind w:left="360"/>
        <w:rPr>
          <w:sz w:val="28"/>
          <w:szCs w:val="28"/>
        </w:rPr>
      </w:pPr>
    </w:p>
    <w:p w14:paraId="544CDBB0" w14:textId="2394BE83" w:rsidR="005E5026" w:rsidRDefault="005E5026" w:rsidP="005E5026">
      <w:pPr>
        <w:ind w:left="360"/>
        <w:rPr>
          <w:sz w:val="28"/>
          <w:szCs w:val="28"/>
        </w:rPr>
      </w:pPr>
    </w:p>
    <w:p w14:paraId="1C5D7DAF" w14:textId="77777777" w:rsidR="005E5026" w:rsidRPr="005E5026" w:rsidRDefault="005E5026" w:rsidP="005E5026">
      <w:pPr>
        <w:ind w:left="360"/>
        <w:rPr>
          <w:sz w:val="28"/>
          <w:szCs w:val="28"/>
        </w:rPr>
      </w:pPr>
    </w:p>
    <w:p w14:paraId="3DEBF270" w14:textId="4AB4467A" w:rsidR="001524D5" w:rsidRDefault="001524D5"/>
    <w:p w14:paraId="01008EAA" w14:textId="77777777" w:rsidR="001524D5" w:rsidRDefault="001524D5"/>
    <w:sectPr w:rsidR="00152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A6783"/>
    <w:multiLevelType w:val="hybridMultilevel"/>
    <w:tmpl w:val="0706DA00"/>
    <w:lvl w:ilvl="0" w:tplc="F48AFA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D5"/>
    <w:rsid w:val="001524D5"/>
    <w:rsid w:val="001B5262"/>
    <w:rsid w:val="005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B40C"/>
  <w15:chartTrackingRefBased/>
  <w15:docId w15:val="{3E40AF7F-6AFD-4C93-8C2D-41133176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1</cp:revision>
  <dcterms:created xsi:type="dcterms:W3CDTF">2020-12-21T00:40:00Z</dcterms:created>
  <dcterms:modified xsi:type="dcterms:W3CDTF">2020-12-21T00:58:00Z</dcterms:modified>
</cp:coreProperties>
</file>