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EB91E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6420845F" w14:textId="5A029DDC" w:rsidR="0097567C" w:rsidRPr="005C3095" w:rsidRDefault="0097567C" w:rsidP="0097567C">
      <w:pPr>
        <w:ind w:right="616"/>
        <w:jc w:val="both"/>
        <w:rPr>
          <w:rFonts w:ascii="Ecofont Vera Sans" w:hAnsi="Ecofont Vera Sans" w:cs="Arial"/>
          <w:color w:val="000000"/>
        </w:rPr>
      </w:pPr>
      <w:proofErr w:type="gramStart"/>
      <w:r w:rsidRPr="00624329">
        <w:rPr>
          <w:rFonts w:ascii="Ecofont Vera Sans" w:hAnsi="Ecofont Vera Sans" w:cs="Arial"/>
          <w:color w:val="000000"/>
        </w:rPr>
        <w:t>Ofício  n.º</w:t>
      </w:r>
      <w:proofErr w:type="gramEnd"/>
      <w:r w:rsidRPr="00624329">
        <w:rPr>
          <w:rFonts w:ascii="Ecofont Vera Sans" w:hAnsi="Ecofont Vera Sans" w:cs="Arial"/>
          <w:color w:val="000000"/>
        </w:rPr>
        <w:t xml:space="preserve"> </w:t>
      </w:r>
      <w:proofErr w:type="spellStart"/>
      <w:r>
        <w:rPr>
          <w:rFonts w:ascii="Ecofont Vera Sans" w:hAnsi="Ecofont Vera Sans" w:cs="Arial"/>
          <w:color w:val="000000"/>
        </w:rPr>
        <w:t>xxxx</w:t>
      </w:r>
      <w:proofErr w:type="spellEnd"/>
      <w:r w:rsidRPr="00624329">
        <w:rPr>
          <w:rFonts w:ascii="Ecofont Vera Sans" w:hAnsi="Ecofont Vera Sans" w:cs="Arial"/>
          <w:color w:val="000000"/>
        </w:rPr>
        <w:t>/</w:t>
      </w:r>
      <w:r w:rsidR="005B1DDC">
        <w:rPr>
          <w:rFonts w:ascii="Ecofont Vera Sans" w:hAnsi="Ecofont Vera Sans" w:cs="Arial"/>
          <w:color w:val="000000"/>
        </w:rPr>
        <w:t>2020</w:t>
      </w:r>
    </w:p>
    <w:p w14:paraId="4E830D7F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14A9AAF0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4C0F7EF2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0985E7E1" w14:textId="4392BE35" w:rsidR="0097567C" w:rsidRPr="005C3095" w:rsidRDefault="0097567C" w:rsidP="0097567C">
      <w:pPr>
        <w:ind w:left="360" w:right="616"/>
        <w:jc w:val="right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 xml:space="preserve">                 </w:t>
      </w:r>
      <w:r w:rsidRPr="005C3095">
        <w:rPr>
          <w:rFonts w:ascii="Ecofont Vera Sans" w:hAnsi="Ecofont Vera Sans" w:cs="Arial"/>
        </w:rPr>
        <w:tab/>
        <w:t xml:space="preserve">Chuvisca/RS, </w:t>
      </w:r>
      <w:proofErr w:type="spellStart"/>
      <w:r>
        <w:rPr>
          <w:rFonts w:ascii="Ecofont Vera Sans" w:hAnsi="Ecofont Vera Sans" w:cs="Arial"/>
        </w:rPr>
        <w:t>xx</w:t>
      </w:r>
      <w:proofErr w:type="spellEnd"/>
      <w:r w:rsidRPr="005C3095">
        <w:rPr>
          <w:rFonts w:ascii="Ecofont Vera Sans" w:hAnsi="Ecofont Vera Sans" w:cs="Arial"/>
        </w:rPr>
        <w:t xml:space="preserve"> de </w:t>
      </w:r>
      <w:r w:rsidR="005B1DDC">
        <w:rPr>
          <w:rFonts w:ascii="Ecofont Vera Sans" w:hAnsi="Ecofont Vera Sans" w:cs="Arial"/>
        </w:rPr>
        <w:t>dezembro</w:t>
      </w:r>
      <w:r w:rsidRPr="005C3095">
        <w:rPr>
          <w:rFonts w:ascii="Ecofont Vera Sans" w:hAnsi="Ecofont Vera Sans" w:cs="Arial"/>
        </w:rPr>
        <w:t xml:space="preserve"> de 20</w:t>
      </w:r>
      <w:r w:rsidR="002A1D9F">
        <w:rPr>
          <w:rFonts w:ascii="Ecofont Vera Sans" w:hAnsi="Ecofont Vera Sans" w:cs="Arial"/>
        </w:rPr>
        <w:t>20</w:t>
      </w:r>
      <w:r>
        <w:rPr>
          <w:rFonts w:ascii="Ecofont Vera Sans" w:hAnsi="Ecofont Vera Sans" w:cs="Arial"/>
        </w:rPr>
        <w:t>.</w:t>
      </w:r>
    </w:p>
    <w:p w14:paraId="711D4DAB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0C399C66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1931B186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22742B90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5DB7EA88" w14:textId="77777777" w:rsidR="0097567C" w:rsidRPr="00857C8F" w:rsidRDefault="0097567C" w:rsidP="0097567C">
      <w:pPr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Exmo. Sr.</w:t>
      </w:r>
    </w:p>
    <w:p w14:paraId="73AD5E96" w14:textId="7342EE86" w:rsidR="0097567C" w:rsidRPr="00857C8F" w:rsidRDefault="005B1DD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JOS</w:t>
      </w:r>
      <w:r w:rsidR="002A1D9F">
        <w:rPr>
          <w:rFonts w:ascii="Ecofont Vera Sans" w:hAnsi="Ecofont Vera Sans"/>
        </w:rPr>
        <w:t>E</w:t>
      </w:r>
      <w:r>
        <w:rPr>
          <w:rFonts w:ascii="Ecofont Vera Sans" w:hAnsi="Ecofont Vera Sans"/>
        </w:rPr>
        <w:t xml:space="preserve"> ALTAIR NEUGEBAUER E SILVA</w:t>
      </w:r>
    </w:p>
    <w:p w14:paraId="5D129202" w14:textId="77777777" w:rsidR="0097567C" w:rsidRPr="00857C8F" w:rsidRDefault="0097567C" w:rsidP="0097567C">
      <w:pPr>
        <w:pStyle w:val="Corpodetexto"/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Presidente da Câmara de vereadores</w:t>
      </w:r>
    </w:p>
    <w:p w14:paraId="2C7837C3" w14:textId="77777777" w:rsidR="0097567C" w:rsidRPr="00857C8F" w:rsidRDefault="0097567C" w:rsidP="0097567C">
      <w:pPr>
        <w:pStyle w:val="Corpodetexto"/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Chuvisca/RS</w:t>
      </w:r>
    </w:p>
    <w:p w14:paraId="1AFFEFEF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67A47139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2A9889E6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>Senhor Presidente</w:t>
      </w:r>
    </w:p>
    <w:p w14:paraId="38EF0F80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46327E43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14:paraId="1A22A53C" w14:textId="3461EB3E"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  <w:color w:val="000000"/>
        </w:rPr>
        <w:t xml:space="preserve"> </w:t>
      </w:r>
      <w:r w:rsidRPr="005C3095">
        <w:rPr>
          <w:rFonts w:ascii="Ecofont Vera Sans" w:hAnsi="Ecofont Vera Sans" w:cs="Arial"/>
          <w:color w:val="000000"/>
        </w:rPr>
        <w:tab/>
      </w:r>
      <w:r w:rsidRPr="005C3095">
        <w:rPr>
          <w:rFonts w:ascii="Ecofont Vera Sans" w:hAnsi="Ecofont Vera Sans" w:cs="Arial"/>
          <w:color w:val="000000"/>
        </w:rPr>
        <w:tab/>
        <w:t xml:space="preserve">Em apenso, estamos encaminhando à apreciação dos Nobres Legisladores, </w:t>
      </w:r>
      <w:r>
        <w:rPr>
          <w:rFonts w:ascii="Ecofont Vera Sans" w:hAnsi="Ecofont Vera Sans" w:cs="Arial"/>
          <w:color w:val="000000"/>
        </w:rPr>
        <w:t>o</w:t>
      </w:r>
      <w:r>
        <w:rPr>
          <w:rFonts w:ascii="Ecofont Vera Sans" w:hAnsi="Ecofont Vera Sans" w:cs="Arial"/>
          <w:b/>
          <w:color w:val="000000"/>
          <w:u w:val="single"/>
        </w:rPr>
        <w:t xml:space="preserve"> </w:t>
      </w:r>
      <w:r w:rsidRPr="005C3095">
        <w:rPr>
          <w:rFonts w:ascii="Ecofont Vera Sans" w:hAnsi="Ecofont Vera Sans" w:cs="Arial"/>
          <w:b/>
          <w:color w:val="000000"/>
          <w:u w:val="single"/>
        </w:rPr>
        <w:t xml:space="preserve">Projeto de Lei sob nº </w:t>
      </w:r>
      <w:proofErr w:type="spellStart"/>
      <w:r>
        <w:rPr>
          <w:rFonts w:ascii="Ecofont Vera Sans" w:hAnsi="Ecofont Vera Sans" w:cs="Arial"/>
          <w:b/>
          <w:color w:val="000000"/>
          <w:u w:val="single"/>
        </w:rPr>
        <w:t>xxx</w:t>
      </w:r>
      <w:proofErr w:type="spellEnd"/>
      <w:r>
        <w:rPr>
          <w:rFonts w:ascii="Ecofont Vera Sans" w:hAnsi="Ecofont Vera Sans" w:cs="Arial"/>
          <w:b/>
          <w:color w:val="000000"/>
          <w:u w:val="single"/>
        </w:rPr>
        <w:t>/</w:t>
      </w:r>
      <w:r w:rsidRPr="005C3095">
        <w:rPr>
          <w:rFonts w:ascii="Ecofont Vera Sans" w:hAnsi="Ecofont Vera Sans" w:cs="Arial"/>
          <w:b/>
          <w:color w:val="000000"/>
          <w:u w:val="single"/>
        </w:rPr>
        <w:t>20</w:t>
      </w:r>
      <w:r w:rsidR="005B1DDC">
        <w:rPr>
          <w:rFonts w:ascii="Ecofont Vera Sans" w:hAnsi="Ecofont Vera Sans" w:cs="Arial"/>
          <w:b/>
          <w:color w:val="000000"/>
          <w:u w:val="single"/>
        </w:rPr>
        <w:t>20</w:t>
      </w:r>
      <w:r w:rsidRPr="005C3095">
        <w:rPr>
          <w:rFonts w:ascii="Ecofont Vera Sans" w:hAnsi="Ecofont Vera Sans" w:cs="Arial"/>
          <w:color w:val="000000"/>
        </w:rPr>
        <w:t xml:space="preserve">, </w:t>
      </w:r>
      <w:r>
        <w:rPr>
          <w:rFonts w:ascii="Ecofont Vera Sans" w:hAnsi="Ecofont Vera Sans" w:cs="Arial"/>
          <w:color w:val="000000"/>
        </w:rPr>
        <w:t xml:space="preserve">da Lei Orçamentária Anual para o exercício de </w:t>
      </w:r>
      <w:r w:rsidR="005B1DDC">
        <w:rPr>
          <w:rFonts w:ascii="Ecofont Vera Sans" w:hAnsi="Ecofont Vera Sans" w:cs="Arial"/>
          <w:color w:val="000000"/>
        </w:rPr>
        <w:t>2021</w:t>
      </w:r>
    </w:p>
    <w:p w14:paraId="3E29C0EB" w14:textId="77777777"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 xml:space="preserve"> </w:t>
      </w:r>
      <w:r w:rsidRPr="005C3095">
        <w:rPr>
          <w:rFonts w:ascii="Ecofont Vera Sans" w:hAnsi="Ecofont Vera Sans" w:cs="Arial"/>
        </w:rPr>
        <w:tab/>
      </w:r>
    </w:p>
    <w:p w14:paraId="62DAD435" w14:textId="77777777"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>Atenciosamente</w:t>
      </w:r>
    </w:p>
    <w:p w14:paraId="000BD11F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606239E6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335409C5" w14:textId="77777777"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14:paraId="3A078A2E" w14:textId="77777777" w:rsidR="0097567C" w:rsidRPr="005C3095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>
        <w:rPr>
          <w:rFonts w:ascii="Ecofont Vera Sans" w:hAnsi="Ecofont Vera Sans" w:cs="Arial"/>
        </w:rPr>
        <w:t>Joel</w:t>
      </w:r>
      <w:r w:rsidRPr="005C3095">
        <w:rPr>
          <w:rFonts w:ascii="Ecofont Vera Sans" w:hAnsi="Ecofont Vera Sans" w:cs="Arial"/>
        </w:rPr>
        <w:t xml:space="preserve"> Santos Subda</w:t>
      </w:r>
    </w:p>
    <w:p w14:paraId="4E4CE8B7" w14:textId="77777777" w:rsidR="0097567C" w:rsidRPr="005C3095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>Prefeito de Chuvisca</w:t>
      </w:r>
    </w:p>
    <w:p w14:paraId="7788A4CB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50270AAA" w14:textId="4F1B1B0D" w:rsidR="0097567C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 w:rsidRPr="00D334EE">
        <w:rPr>
          <w:rFonts w:ascii="Ecofont Vera Sans" w:hAnsi="Ecofont Vera Sans" w:cs="Arial"/>
        </w:rPr>
        <w:lastRenderedPageBreak/>
        <w:t xml:space="preserve">MENSAGEM DO PROJETO DE LEI </w:t>
      </w:r>
      <w:proofErr w:type="spellStart"/>
      <w:r>
        <w:rPr>
          <w:rFonts w:ascii="Ecofont Vera Sans" w:hAnsi="Ecofont Vera Sans" w:cs="Arial"/>
        </w:rPr>
        <w:t>xxx</w:t>
      </w:r>
      <w:proofErr w:type="spellEnd"/>
      <w:r>
        <w:rPr>
          <w:rFonts w:ascii="Ecofont Vera Sans" w:hAnsi="Ecofont Vera Sans" w:cs="Arial"/>
        </w:rPr>
        <w:t>/</w:t>
      </w:r>
      <w:r w:rsidRPr="00D334EE">
        <w:rPr>
          <w:rFonts w:ascii="Ecofont Vera Sans" w:hAnsi="Ecofont Vera Sans" w:cs="Arial"/>
        </w:rPr>
        <w:t>20</w:t>
      </w:r>
      <w:r w:rsidR="005B1DDC">
        <w:rPr>
          <w:rFonts w:ascii="Ecofont Vera Sans" w:hAnsi="Ecofont Vera Sans" w:cs="Arial"/>
        </w:rPr>
        <w:t>20</w:t>
      </w:r>
    </w:p>
    <w:p w14:paraId="04D0EC9C" w14:textId="77777777" w:rsidR="0097567C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</w:p>
    <w:p w14:paraId="5E11CFC5" w14:textId="77777777" w:rsidR="0097567C" w:rsidRPr="00D334EE" w:rsidRDefault="0097567C" w:rsidP="0097567C">
      <w:pPr>
        <w:ind w:left="360" w:right="616" w:firstLine="348"/>
        <w:rPr>
          <w:rFonts w:ascii="Ecofont Vera Sans" w:hAnsi="Ecofont Vera Sans" w:cs="Arial"/>
        </w:rPr>
      </w:pPr>
      <w:r w:rsidRPr="00D334EE">
        <w:rPr>
          <w:rFonts w:ascii="Ecofont Vera Sans" w:hAnsi="Ecofont Vera Sans" w:cs="Arial"/>
        </w:rPr>
        <w:t>Ilustríssimos Senhores Vereadores,</w:t>
      </w:r>
    </w:p>
    <w:p w14:paraId="6C5CB41F" w14:textId="77777777" w:rsidR="0097567C" w:rsidRPr="00BD56EC" w:rsidRDefault="0097567C" w:rsidP="0097567C">
      <w:pPr>
        <w:ind w:left="360" w:right="616" w:firstLine="348"/>
        <w:rPr>
          <w:rFonts w:ascii="Ecofont Vera Sans" w:hAnsi="Ecofont Vera Sans" w:cs="Arial"/>
          <w:color w:val="FF0000"/>
        </w:rPr>
      </w:pPr>
    </w:p>
    <w:p w14:paraId="3B76F742" w14:textId="77777777" w:rsidR="0097567C" w:rsidRPr="00816230" w:rsidRDefault="0097567C" w:rsidP="0097567C">
      <w:pPr>
        <w:ind w:firstLine="360"/>
        <w:jc w:val="both"/>
        <w:rPr>
          <w:rFonts w:ascii="Ecofont Vera Sans" w:hAnsi="Ecofont Vera Sans" w:cs="Arial"/>
        </w:rPr>
      </w:pPr>
      <w:r w:rsidRPr="00816230">
        <w:rPr>
          <w:rFonts w:ascii="Ecofont Vera Sans" w:hAnsi="Ecofont Vera Sans" w:cs="Arial"/>
        </w:rPr>
        <w:t>Encaminh</w:t>
      </w:r>
      <w:r>
        <w:rPr>
          <w:rFonts w:ascii="Ecofont Vera Sans" w:hAnsi="Ecofont Vera Sans" w:cs="Arial"/>
        </w:rPr>
        <w:t>amos</w:t>
      </w:r>
      <w:r w:rsidRPr="00816230">
        <w:rPr>
          <w:rFonts w:ascii="Ecofont Vera Sans" w:hAnsi="Ecofont Vera Sans" w:cs="Arial"/>
        </w:rPr>
        <w:t xml:space="preserve"> à apreciação de Vossas Excelências o Projeto de Lei anexo, que dispõe sobre a</w:t>
      </w:r>
      <w:r w:rsidRPr="007A085A">
        <w:rPr>
          <w:rFonts w:ascii="Calibri" w:hAnsi="Calibri" w:cs="Arial"/>
        </w:rPr>
        <w:t xml:space="preserve"> </w:t>
      </w:r>
      <w:r w:rsidRPr="00816230">
        <w:rPr>
          <w:rFonts w:ascii="Ecofont Vera Sans" w:hAnsi="Ecofont Vera Sans" w:cs="Arial"/>
        </w:rPr>
        <w:t>estimativa de Receita e a fixação da Despesa do Município para o próximo exercício financeiro, em cumprimento ao disposto na Constituição da República Federativa do Brasil e da Lei Orgânica Municipal.</w:t>
      </w:r>
    </w:p>
    <w:p w14:paraId="5DF86B54" w14:textId="77777777" w:rsidR="0097567C" w:rsidRPr="00816230" w:rsidRDefault="0097567C" w:rsidP="0097567C">
      <w:pPr>
        <w:jc w:val="both"/>
        <w:rPr>
          <w:rFonts w:ascii="Ecofont Vera Sans" w:hAnsi="Ecofont Vera Sans" w:cs="Arial"/>
        </w:rPr>
      </w:pPr>
    </w:p>
    <w:p w14:paraId="1E3A52E1" w14:textId="77777777" w:rsidR="0097567C" w:rsidRDefault="0097567C" w:rsidP="0097567C">
      <w:pPr>
        <w:pStyle w:val="Recuodecorpodetexto2"/>
        <w:ind w:left="0" w:firstLine="360"/>
        <w:rPr>
          <w:rFonts w:ascii="Ecofont Vera Sans" w:hAnsi="Ecofont Vera Sans"/>
        </w:rPr>
      </w:pPr>
      <w:r>
        <w:rPr>
          <w:rFonts w:ascii="Ecofont Vera Sans" w:hAnsi="Ecofont Vera Sans"/>
        </w:rPr>
        <w:t>O elenco das peças componentes deste instrumento, espelha a fidelidade e a política financeira proposta pela Administração de nosso Município.</w:t>
      </w:r>
    </w:p>
    <w:p w14:paraId="3E8A41A7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14:paraId="59057B2F" w14:textId="77777777" w:rsidR="0097567C" w:rsidRDefault="0097567C" w:rsidP="0097567C">
      <w:pPr>
        <w:pStyle w:val="Recuodecorpodetexto2"/>
        <w:numPr>
          <w:ilvl w:val="0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Exposição e Justificação da política econômico-financeira do Município:</w:t>
      </w:r>
    </w:p>
    <w:p w14:paraId="425399E8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14:paraId="1C443F56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 – DADOS DO MUNICÍPIO: </w:t>
      </w:r>
    </w:p>
    <w:p w14:paraId="013E88DC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14:paraId="5714FF64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 – Localização do Município: Microrregião ACOSTADOCE</w:t>
      </w:r>
    </w:p>
    <w:p w14:paraId="5B968442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1.1.2 – Altitude: 219m. </w:t>
      </w:r>
    </w:p>
    <w:p w14:paraId="385CB09E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1.1.3 – Latitude: 30°45’27” </w:t>
      </w:r>
    </w:p>
    <w:p w14:paraId="56F072AA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1.1.4 – Longitude: 51°48'40” </w:t>
      </w:r>
    </w:p>
    <w:p w14:paraId="616BD8B8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1.1.5 – Área: 220,471 km² (fonte: IBGE) </w:t>
      </w:r>
    </w:p>
    <w:p w14:paraId="0165F971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1.1.6 – Data de criação: 28/12/1995</w:t>
      </w:r>
    </w:p>
    <w:p w14:paraId="401F1B6C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 1.7 – Data de instalação: 01/01/1997.</w:t>
      </w:r>
    </w:p>
    <w:p w14:paraId="046BE0FF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1.1.8 – Lei de criação: 10.637 de 28/12/1995.</w:t>
      </w:r>
    </w:p>
    <w:p w14:paraId="39A33EA6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1.1.9 – População: 5.441 habitantes </w:t>
      </w:r>
    </w:p>
    <w:p w14:paraId="46A73FFE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1.1.10 – PIB: 89.752.387,20(fonte: IBGE/2015) </w:t>
      </w:r>
    </w:p>
    <w:p w14:paraId="194EDD60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1.1.11 – Coeficiente FPM 2020: 0,6 (fonte: STN) </w:t>
      </w:r>
    </w:p>
    <w:p w14:paraId="018F6726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1.1.12 – Índice do ICMS: </w:t>
      </w:r>
      <w:r>
        <w:t>0,050258</w:t>
      </w:r>
      <w:r>
        <w:rPr>
          <w:rFonts w:ascii="Ecofont Vera Sans" w:hAnsi="Ecofont Vera Sans"/>
        </w:rPr>
        <w:t xml:space="preserve"> (fonte: SEFAZ/RS IPM)</w:t>
      </w:r>
    </w:p>
    <w:p w14:paraId="7574C3EA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1.1.13 – Raça predominante: Descendentes de alemães, poloneses, açorianos, africanos, Italianos e outros.</w:t>
      </w:r>
    </w:p>
    <w:p w14:paraId="1B8CE12C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lastRenderedPageBreak/>
        <w:t>1.1.14 –Características: Agropecuária-Vocação: Fumageira, Agropecuária, Industrial e Serviços</w:t>
      </w:r>
    </w:p>
    <w:p w14:paraId="06A70910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1.1.15 – Regional: Região Centro-sul – RS</w:t>
      </w:r>
    </w:p>
    <w:p w14:paraId="51136781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1.1.16 -– Administração: Prefeito: Joel Santos Subda</w:t>
      </w:r>
    </w:p>
    <w:p w14:paraId="70769EA5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                                Vice Prefeito: Sandro Ávila da Rocha</w:t>
      </w:r>
    </w:p>
    <w:p w14:paraId="11B11788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Vereadores:</w:t>
      </w:r>
    </w:p>
    <w:p w14:paraId="51E06BFC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Cylon Ivo Nunes</w:t>
      </w:r>
    </w:p>
    <w:p w14:paraId="299B8980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Fabiano Ávila da Rocha </w:t>
      </w:r>
    </w:p>
    <w:p w14:paraId="4EF6BD01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Hélio Jose Langanz</w:t>
      </w:r>
    </w:p>
    <w:p w14:paraId="6ABDB078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Ieda Fatima da Silva Brandebusrki</w:t>
      </w:r>
    </w:p>
    <w:p w14:paraId="0A27D505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Jose Altair Neugebauer e Silva</w:t>
      </w:r>
    </w:p>
    <w:p w14:paraId="3523EA19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Luis Carlos westphal Dummer</w:t>
      </w:r>
    </w:p>
    <w:p w14:paraId="3DD88D49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Marcio Luis Jaskulski</w:t>
      </w:r>
    </w:p>
    <w:p w14:paraId="37B0F8F2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Sergio Luiz Bueno de Oliveira</w:t>
      </w:r>
    </w:p>
    <w:p w14:paraId="1B4B2413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Vino Peter</w:t>
      </w:r>
    </w:p>
    <w:p w14:paraId="2CB39D4F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ab/>
      </w:r>
    </w:p>
    <w:p w14:paraId="01A6A037" w14:textId="77777777" w:rsidR="0097567C" w:rsidRDefault="0097567C" w:rsidP="0097567C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ESTRUTURA ORÇAMENTÁRIA DO MUNICÍPIO</w:t>
      </w:r>
    </w:p>
    <w:p w14:paraId="705D2084" w14:textId="77777777" w:rsidR="0097567C" w:rsidRDefault="0097567C" w:rsidP="0097567C">
      <w:pPr>
        <w:pStyle w:val="Recuodecorpodetexto2"/>
        <w:ind w:left="2832"/>
        <w:rPr>
          <w:rFonts w:ascii="Ecofont Vera Sans" w:hAnsi="Ecofont Vera Sans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4"/>
        <w:gridCol w:w="720"/>
        <w:gridCol w:w="5280"/>
        <w:gridCol w:w="480"/>
        <w:gridCol w:w="480"/>
        <w:gridCol w:w="480"/>
        <w:gridCol w:w="720"/>
        <w:gridCol w:w="720"/>
      </w:tblGrid>
      <w:tr w:rsidR="0097567C" w:rsidRPr="00857C8F" w14:paraId="378F11EA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FB54D2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14:paraId="295ED260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720" w:type="dxa"/>
            <w:gridSpan w:val="4"/>
            <w:noWrap/>
            <w:hideMark/>
          </w:tcPr>
          <w:p w14:paraId="35B97F9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CÂMARA MUNICIPAL DE VEREADORES</w:t>
            </w:r>
          </w:p>
        </w:tc>
        <w:tc>
          <w:tcPr>
            <w:tcW w:w="720" w:type="dxa"/>
            <w:noWrap/>
            <w:hideMark/>
          </w:tcPr>
          <w:p w14:paraId="2860D87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265C21F2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58B05B2A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6AEFF0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960" w:type="dxa"/>
            <w:gridSpan w:val="4"/>
            <w:noWrap/>
            <w:hideMark/>
          </w:tcPr>
          <w:p w14:paraId="027B3C51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CÂMARA MUNICIPAL DE VEREADORES</w:t>
            </w:r>
          </w:p>
        </w:tc>
        <w:tc>
          <w:tcPr>
            <w:tcW w:w="480" w:type="dxa"/>
            <w:noWrap/>
            <w:hideMark/>
          </w:tcPr>
          <w:p w14:paraId="4CC5917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526987B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588B5B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189949A7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0A635C0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14:paraId="0368B1EA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6720" w:type="dxa"/>
            <w:gridSpan w:val="4"/>
            <w:noWrap/>
            <w:hideMark/>
          </w:tcPr>
          <w:p w14:paraId="627E031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PREFEITURA MUNICIPAL DE CHUVISCA</w:t>
            </w:r>
          </w:p>
        </w:tc>
        <w:tc>
          <w:tcPr>
            <w:tcW w:w="720" w:type="dxa"/>
            <w:noWrap/>
            <w:hideMark/>
          </w:tcPr>
          <w:p w14:paraId="1749B80D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0226766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0BE0998F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4BAB454A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000" w:type="dxa"/>
            <w:gridSpan w:val="2"/>
            <w:noWrap/>
            <w:hideMark/>
          </w:tcPr>
          <w:p w14:paraId="048E0C84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GABINETE DO PREFEITO</w:t>
            </w:r>
          </w:p>
        </w:tc>
        <w:tc>
          <w:tcPr>
            <w:tcW w:w="480" w:type="dxa"/>
            <w:noWrap/>
            <w:hideMark/>
          </w:tcPr>
          <w:p w14:paraId="5882D54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2E3C0C62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14:paraId="50B3E96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210E4ADF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C5B0BCD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749FBD9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426FAD82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7440" w:type="dxa"/>
            <w:gridSpan w:val="5"/>
            <w:noWrap/>
            <w:hideMark/>
          </w:tcPr>
          <w:p w14:paraId="516034A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DA ADMINISTRAÇÃO</w:t>
            </w:r>
          </w:p>
        </w:tc>
        <w:tc>
          <w:tcPr>
            <w:tcW w:w="720" w:type="dxa"/>
            <w:noWrap/>
            <w:hideMark/>
          </w:tcPr>
          <w:p w14:paraId="72D10877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583EAB9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27D9452C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6C4FA9EB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6960" w:type="dxa"/>
            <w:gridSpan w:val="4"/>
            <w:noWrap/>
            <w:hideMark/>
          </w:tcPr>
          <w:p w14:paraId="47368066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DA FAZENDA</w:t>
            </w:r>
          </w:p>
        </w:tc>
        <w:tc>
          <w:tcPr>
            <w:tcW w:w="480" w:type="dxa"/>
            <w:noWrap/>
            <w:hideMark/>
          </w:tcPr>
          <w:p w14:paraId="10E8B5C7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4A925C46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6BEAC01F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0A386DE4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53F6FA4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14:paraId="7DAACB6E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MUN. DE OBRAS, VIAÇÃO E SERV. URBANOS</w:t>
            </w:r>
          </w:p>
        </w:tc>
        <w:tc>
          <w:tcPr>
            <w:tcW w:w="720" w:type="dxa"/>
            <w:noWrap/>
            <w:hideMark/>
          </w:tcPr>
          <w:p w14:paraId="1C4B2789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1CF8F0EC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1DC835E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160" w:type="dxa"/>
            <w:gridSpan w:val="6"/>
            <w:noWrap/>
            <w:hideMark/>
          </w:tcPr>
          <w:p w14:paraId="73A8882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MUN. DE AGRICULTURA E MEIO AMBIENTE</w:t>
            </w:r>
          </w:p>
        </w:tc>
        <w:tc>
          <w:tcPr>
            <w:tcW w:w="720" w:type="dxa"/>
            <w:noWrap/>
            <w:hideMark/>
          </w:tcPr>
          <w:p w14:paraId="237D6784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6B0997A9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153F4988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6480" w:type="dxa"/>
            <w:gridSpan w:val="3"/>
            <w:noWrap/>
            <w:hideMark/>
          </w:tcPr>
          <w:p w14:paraId="37F497E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AGRICULTURA</w:t>
            </w:r>
          </w:p>
        </w:tc>
        <w:tc>
          <w:tcPr>
            <w:tcW w:w="480" w:type="dxa"/>
            <w:noWrap/>
            <w:hideMark/>
          </w:tcPr>
          <w:p w14:paraId="3D758823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60F4782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1DB2A7BF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69D9FE9C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3739FEA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6A0C2B4C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7</w:t>
            </w:r>
          </w:p>
        </w:tc>
        <w:tc>
          <w:tcPr>
            <w:tcW w:w="6960" w:type="dxa"/>
            <w:gridSpan w:val="4"/>
            <w:noWrap/>
            <w:hideMark/>
          </w:tcPr>
          <w:p w14:paraId="6FE5FB04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DO MEIO AMBIENTE</w:t>
            </w:r>
          </w:p>
        </w:tc>
        <w:tc>
          <w:tcPr>
            <w:tcW w:w="480" w:type="dxa"/>
            <w:noWrap/>
            <w:hideMark/>
          </w:tcPr>
          <w:p w14:paraId="64DBC4AF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5E154DB5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7252F450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CCAA436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5CAC1C7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8</w:t>
            </w:r>
          </w:p>
        </w:tc>
        <w:tc>
          <w:tcPr>
            <w:tcW w:w="7440" w:type="dxa"/>
            <w:gridSpan w:val="5"/>
            <w:noWrap/>
            <w:hideMark/>
          </w:tcPr>
          <w:p w14:paraId="3E78CD2E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DE HABITAÇÃO E DE INTERESSE SOCIAL</w:t>
            </w:r>
          </w:p>
        </w:tc>
        <w:tc>
          <w:tcPr>
            <w:tcW w:w="720" w:type="dxa"/>
            <w:noWrap/>
            <w:hideMark/>
          </w:tcPr>
          <w:p w14:paraId="3B64280A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0C60E8AB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6C0D02C1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50A9F63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9</w:t>
            </w:r>
          </w:p>
        </w:tc>
        <w:tc>
          <w:tcPr>
            <w:tcW w:w="6000" w:type="dxa"/>
            <w:gridSpan w:val="2"/>
            <w:noWrap/>
            <w:hideMark/>
          </w:tcPr>
          <w:p w14:paraId="03913E82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CONSELHOS MUNICIPAIS</w:t>
            </w:r>
          </w:p>
        </w:tc>
        <w:tc>
          <w:tcPr>
            <w:tcW w:w="480" w:type="dxa"/>
            <w:noWrap/>
            <w:hideMark/>
          </w:tcPr>
          <w:p w14:paraId="7617B4C6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067F0EF0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14:paraId="536CBC2B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0D7B9331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58CA82E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3DCF5B0A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4A2F8559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lastRenderedPageBreak/>
              <w:t>10</w:t>
            </w:r>
          </w:p>
        </w:tc>
        <w:tc>
          <w:tcPr>
            <w:tcW w:w="6000" w:type="dxa"/>
            <w:gridSpan w:val="2"/>
            <w:noWrap/>
            <w:hideMark/>
          </w:tcPr>
          <w:p w14:paraId="1C1B7C14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ENCARGOS ESPECIAIS</w:t>
            </w:r>
          </w:p>
        </w:tc>
        <w:tc>
          <w:tcPr>
            <w:tcW w:w="480" w:type="dxa"/>
            <w:noWrap/>
            <w:hideMark/>
          </w:tcPr>
          <w:p w14:paraId="6573CF73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26EA53DC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14:paraId="069FD3AD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C884287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526D151A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0FA64B0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6E46B3E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11</w:t>
            </w:r>
          </w:p>
        </w:tc>
        <w:tc>
          <w:tcPr>
            <w:tcW w:w="6000" w:type="dxa"/>
            <w:gridSpan w:val="2"/>
            <w:noWrap/>
            <w:hideMark/>
          </w:tcPr>
          <w:p w14:paraId="13F316D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RESERVA DE CONTINGÊNCIA</w:t>
            </w:r>
          </w:p>
        </w:tc>
        <w:tc>
          <w:tcPr>
            <w:tcW w:w="480" w:type="dxa"/>
            <w:noWrap/>
            <w:hideMark/>
          </w:tcPr>
          <w:p w14:paraId="6FC036D4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3C046577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14:paraId="0FB56937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D92146F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2826BBAB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BD87CB7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0F59E69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12</w:t>
            </w:r>
          </w:p>
        </w:tc>
        <w:tc>
          <w:tcPr>
            <w:tcW w:w="8880" w:type="dxa"/>
            <w:gridSpan w:val="7"/>
            <w:noWrap/>
            <w:hideMark/>
          </w:tcPr>
          <w:p w14:paraId="79CB0054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 E COORDENAÇÃO DE CONVENIOS UNIAO E ESTADO</w:t>
            </w:r>
          </w:p>
        </w:tc>
      </w:tr>
      <w:tr w:rsidR="0097567C" w:rsidRPr="00857C8F" w14:paraId="375E3117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B356F64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13</w:t>
            </w:r>
          </w:p>
        </w:tc>
        <w:tc>
          <w:tcPr>
            <w:tcW w:w="6480" w:type="dxa"/>
            <w:gridSpan w:val="3"/>
            <w:noWrap/>
            <w:hideMark/>
          </w:tcPr>
          <w:p w14:paraId="0BFF335C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GABINETE DO VICE PREFEITO</w:t>
            </w:r>
          </w:p>
        </w:tc>
        <w:tc>
          <w:tcPr>
            <w:tcW w:w="480" w:type="dxa"/>
            <w:noWrap/>
            <w:hideMark/>
          </w:tcPr>
          <w:p w14:paraId="586216B4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460DDFC4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1D4E3D05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5D87A1FC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2C7F98AB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38E1274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14</w:t>
            </w:r>
          </w:p>
        </w:tc>
        <w:tc>
          <w:tcPr>
            <w:tcW w:w="6000" w:type="dxa"/>
            <w:gridSpan w:val="2"/>
            <w:noWrap/>
            <w:hideMark/>
          </w:tcPr>
          <w:p w14:paraId="6C66B07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E.P.E.C. 86-2015</w:t>
            </w:r>
          </w:p>
        </w:tc>
        <w:tc>
          <w:tcPr>
            <w:tcW w:w="480" w:type="dxa"/>
            <w:noWrap/>
            <w:hideMark/>
          </w:tcPr>
          <w:p w14:paraId="3A8D04F9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4F049767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14:paraId="7E31272D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EB8E49B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5626E081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48F21FBA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610AFDD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14:paraId="39377FA9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14:paraId="21295016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EDUCAÇÃO, CULT. E DESPORTO</w:t>
            </w:r>
          </w:p>
        </w:tc>
      </w:tr>
      <w:tr w:rsidR="0097567C" w:rsidRPr="00857C8F" w14:paraId="1B82C6BE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BB80435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160" w:type="dxa"/>
            <w:gridSpan w:val="6"/>
            <w:noWrap/>
            <w:hideMark/>
          </w:tcPr>
          <w:p w14:paraId="2D860C5E" w14:textId="5DE999C3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 COORD. E PLANEJ., MANUT. E DES. DO ENSINO</w:t>
            </w:r>
          </w:p>
        </w:tc>
        <w:tc>
          <w:tcPr>
            <w:tcW w:w="720" w:type="dxa"/>
            <w:noWrap/>
            <w:hideMark/>
          </w:tcPr>
          <w:p w14:paraId="0A9544F3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7CD1F9D1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30F1DC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6960" w:type="dxa"/>
            <w:gridSpan w:val="4"/>
            <w:noWrap/>
            <w:hideMark/>
          </w:tcPr>
          <w:p w14:paraId="75F6EC7B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FUNDEB</w:t>
            </w:r>
          </w:p>
        </w:tc>
        <w:tc>
          <w:tcPr>
            <w:tcW w:w="480" w:type="dxa"/>
            <w:noWrap/>
            <w:hideMark/>
          </w:tcPr>
          <w:p w14:paraId="1CDB0E9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1ACAA007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6A69EDBA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6B63D983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1E69D3CB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14:paraId="5CEED8CD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PROGRAMAS ESTADUAIS</w:t>
            </w:r>
          </w:p>
        </w:tc>
        <w:tc>
          <w:tcPr>
            <w:tcW w:w="720" w:type="dxa"/>
            <w:noWrap/>
            <w:hideMark/>
          </w:tcPr>
          <w:p w14:paraId="52002A4E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63ECB9FC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709C54FF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14:paraId="3875B5B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PROGRAMAS FEDERAIS</w:t>
            </w:r>
          </w:p>
        </w:tc>
        <w:tc>
          <w:tcPr>
            <w:tcW w:w="720" w:type="dxa"/>
            <w:noWrap/>
            <w:hideMark/>
          </w:tcPr>
          <w:p w14:paraId="16CA24A6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53B72FA5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BA7F5E8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160" w:type="dxa"/>
            <w:gridSpan w:val="6"/>
            <w:noWrap/>
            <w:hideMark/>
          </w:tcPr>
          <w:p w14:paraId="45917456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RECURSOS LIVRES</w:t>
            </w:r>
          </w:p>
        </w:tc>
        <w:tc>
          <w:tcPr>
            <w:tcW w:w="720" w:type="dxa"/>
            <w:noWrap/>
            <w:hideMark/>
          </w:tcPr>
          <w:p w14:paraId="7828E3C7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26BFCA7C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5ABAB94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8160" w:type="dxa"/>
            <w:gridSpan w:val="6"/>
            <w:noWrap/>
            <w:hideMark/>
          </w:tcPr>
          <w:p w14:paraId="15E2100E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ALIMENTAÇÃO E NUTRIÇÃO ESCOLAR</w:t>
            </w:r>
          </w:p>
        </w:tc>
        <w:tc>
          <w:tcPr>
            <w:tcW w:w="720" w:type="dxa"/>
            <w:noWrap/>
            <w:hideMark/>
          </w:tcPr>
          <w:p w14:paraId="1C8EA0E9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1AF0CB43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26C7C799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7</w:t>
            </w:r>
          </w:p>
        </w:tc>
        <w:tc>
          <w:tcPr>
            <w:tcW w:w="6480" w:type="dxa"/>
            <w:gridSpan w:val="3"/>
            <w:noWrap/>
            <w:hideMark/>
          </w:tcPr>
          <w:p w14:paraId="5940F62C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CULTURA</w:t>
            </w:r>
          </w:p>
        </w:tc>
        <w:tc>
          <w:tcPr>
            <w:tcW w:w="480" w:type="dxa"/>
            <w:noWrap/>
            <w:hideMark/>
          </w:tcPr>
          <w:p w14:paraId="2C30DBAA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6967CEE3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4E78DB44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0D80A2C3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586E05F9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22B29A90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8</w:t>
            </w:r>
          </w:p>
        </w:tc>
        <w:tc>
          <w:tcPr>
            <w:tcW w:w="6480" w:type="dxa"/>
            <w:gridSpan w:val="3"/>
            <w:noWrap/>
            <w:hideMark/>
          </w:tcPr>
          <w:p w14:paraId="38E05C42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DESPORTO</w:t>
            </w:r>
          </w:p>
        </w:tc>
        <w:tc>
          <w:tcPr>
            <w:tcW w:w="480" w:type="dxa"/>
            <w:noWrap/>
            <w:hideMark/>
          </w:tcPr>
          <w:p w14:paraId="1240109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3EC8542E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265249D2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3DE6C05A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7CE405A3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FE81407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9</w:t>
            </w:r>
          </w:p>
        </w:tc>
        <w:tc>
          <w:tcPr>
            <w:tcW w:w="6480" w:type="dxa"/>
            <w:gridSpan w:val="3"/>
            <w:noWrap/>
            <w:hideMark/>
          </w:tcPr>
          <w:p w14:paraId="5554F99A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TURISMO</w:t>
            </w:r>
          </w:p>
        </w:tc>
        <w:tc>
          <w:tcPr>
            <w:tcW w:w="480" w:type="dxa"/>
            <w:noWrap/>
            <w:hideMark/>
          </w:tcPr>
          <w:p w14:paraId="37F87777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14:paraId="520BE6FF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2DA9AB84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6125A97D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043010D2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2B92743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10</w:t>
            </w:r>
          </w:p>
        </w:tc>
        <w:tc>
          <w:tcPr>
            <w:tcW w:w="8160" w:type="dxa"/>
            <w:gridSpan w:val="6"/>
            <w:noWrap/>
            <w:hideMark/>
          </w:tcPr>
          <w:p w14:paraId="242428A8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COORD., PLAN. E MAN. EMEI SONHO DE CRIANÇA</w:t>
            </w:r>
          </w:p>
        </w:tc>
        <w:tc>
          <w:tcPr>
            <w:tcW w:w="720" w:type="dxa"/>
            <w:noWrap/>
            <w:hideMark/>
          </w:tcPr>
          <w:p w14:paraId="1A387D6A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74F8A6C7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4301FC70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11</w:t>
            </w:r>
          </w:p>
        </w:tc>
        <w:tc>
          <w:tcPr>
            <w:tcW w:w="8880" w:type="dxa"/>
            <w:gridSpan w:val="7"/>
            <w:noWrap/>
            <w:hideMark/>
          </w:tcPr>
          <w:p w14:paraId="3E3E3EB6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PROMOÇÃO DO TRANSPORTE ESCOLAR</w:t>
            </w:r>
          </w:p>
        </w:tc>
      </w:tr>
      <w:tr w:rsidR="0097567C" w:rsidRPr="00857C8F" w14:paraId="49E9337D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2231842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12</w:t>
            </w:r>
          </w:p>
        </w:tc>
        <w:tc>
          <w:tcPr>
            <w:tcW w:w="8880" w:type="dxa"/>
            <w:gridSpan w:val="7"/>
            <w:noWrap/>
            <w:hideMark/>
          </w:tcPr>
          <w:p w14:paraId="1766481D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RECURSOS E</w:t>
            </w:r>
          </w:p>
        </w:tc>
      </w:tr>
      <w:tr w:rsidR="0097567C" w:rsidRPr="00857C8F" w14:paraId="223162AD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126920AC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13</w:t>
            </w:r>
          </w:p>
        </w:tc>
        <w:tc>
          <w:tcPr>
            <w:tcW w:w="8880" w:type="dxa"/>
            <w:gridSpan w:val="7"/>
            <w:noWrap/>
            <w:hideMark/>
          </w:tcPr>
          <w:p w14:paraId="66172D4A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RECURSOS F</w:t>
            </w:r>
          </w:p>
        </w:tc>
      </w:tr>
      <w:tr w:rsidR="0097567C" w:rsidRPr="00857C8F" w14:paraId="3C7B87BC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BA344D0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14</w:t>
            </w:r>
          </w:p>
        </w:tc>
        <w:tc>
          <w:tcPr>
            <w:tcW w:w="8880" w:type="dxa"/>
            <w:gridSpan w:val="7"/>
            <w:noWrap/>
            <w:hideMark/>
          </w:tcPr>
          <w:p w14:paraId="2193C1B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PROPRIOS E</w:t>
            </w:r>
          </w:p>
        </w:tc>
      </w:tr>
      <w:tr w:rsidR="0097567C" w:rsidRPr="00857C8F" w14:paraId="351649E9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6A13139B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14:paraId="78E4191E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6240" w:type="dxa"/>
            <w:gridSpan w:val="3"/>
            <w:noWrap/>
            <w:hideMark/>
          </w:tcPr>
          <w:p w14:paraId="61A47EB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SAÚDE</w:t>
            </w:r>
          </w:p>
        </w:tc>
        <w:tc>
          <w:tcPr>
            <w:tcW w:w="480" w:type="dxa"/>
            <w:noWrap/>
            <w:hideMark/>
          </w:tcPr>
          <w:p w14:paraId="7E9F401F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3E6BE431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14:paraId="4C1DFA40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501C0580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331E2F43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880" w:type="dxa"/>
            <w:gridSpan w:val="7"/>
            <w:noWrap/>
            <w:hideMark/>
          </w:tcPr>
          <w:p w14:paraId="2807D8FC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COORDENAÇÃO E PLANEJAMENTO ADMINISTRATIVO</w:t>
            </w:r>
          </w:p>
        </w:tc>
      </w:tr>
      <w:tr w:rsidR="0097567C" w:rsidRPr="00857C8F" w14:paraId="7C8A3F4B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E0BE40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8160" w:type="dxa"/>
            <w:gridSpan w:val="6"/>
            <w:noWrap/>
            <w:hideMark/>
          </w:tcPr>
          <w:p w14:paraId="0938BDCA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MUNICIPAIS</w:t>
            </w:r>
          </w:p>
        </w:tc>
        <w:tc>
          <w:tcPr>
            <w:tcW w:w="720" w:type="dxa"/>
            <w:noWrap/>
            <w:hideMark/>
          </w:tcPr>
          <w:p w14:paraId="60D5938C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1DC94654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EAB0D7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14:paraId="63316E51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ESTADUAIS</w:t>
            </w:r>
          </w:p>
        </w:tc>
        <w:tc>
          <w:tcPr>
            <w:tcW w:w="720" w:type="dxa"/>
            <w:noWrap/>
            <w:hideMark/>
          </w:tcPr>
          <w:p w14:paraId="7A620791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5C753EE1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4D9BD9B5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14:paraId="6EFBE2BF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FEDERAIS</w:t>
            </w:r>
          </w:p>
        </w:tc>
        <w:tc>
          <w:tcPr>
            <w:tcW w:w="720" w:type="dxa"/>
            <w:noWrap/>
            <w:hideMark/>
          </w:tcPr>
          <w:p w14:paraId="5036AC1A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224275C3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18FA2AF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880" w:type="dxa"/>
            <w:gridSpan w:val="7"/>
            <w:noWrap/>
            <w:hideMark/>
          </w:tcPr>
          <w:p w14:paraId="504FD8F1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PLANEJ. DO CONSELHO MUN. DE SAÚDE</w:t>
            </w:r>
          </w:p>
        </w:tc>
      </w:tr>
      <w:tr w:rsidR="0097567C" w:rsidRPr="00857C8F" w14:paraId="02999B82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6AAC7601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14:paraId="7537FF18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7440" w:type="dxa"/>
            <w:gridSpan w:val="5"/>
            <w:noWrap/>
            <w:hideMark/>
          </w:tcPr>
          <w:p w14:paraId="004229CB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ASSISTENCIA SOCIAL</w:t>
            </w:r>
          </w:p>
        </w:tc>
        <w:tc>
          <w:tcPr>
            <w:tcW w:w="720" w:type="dxa"/>
            <w:noWrap/>
            <w:hideMark/>
          </w:tcPr>
          <w:p w14:paraId="0549FDC8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1B2EA4A2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9EF6E67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880" w:type="dxa"/>
            <w:gridSpan w:val="7"/>
            <w:noWrap/>
            <w:hideMark/>
          </w:tcPr>
          <w:p w14:paraId="516B447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COORDENAÇÃO E PLANEJAMENTO ADMINISTRATIVO</w:t>
            </w:r>
          </w:p>
        </w:tc>
      </w:tr>
      <w:tr w:rsidR="0097567C" w:rsidRPr="00857C8F" w14:paraId="3E0F8E44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676EAA0C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8160" w:type="dxa"/>
            <w:gridSpan w:val="6"/>
            <w:noWrap/>
            <w:hideMark/>
          </w:tcPr>
          <w:p w14:paraId="1B7E8E57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MUNICIPAIS</w:t>
            </w:r>
          </w:p>
        </w:tc>
        <w:tc>
          <w:tcPr>
            <w:tcW w:w="720" w:type="dxa"/>
            <w:noWrap/>
            <w:hideMark/>
          </w:tcPr>
          <w:p w14:paraId="61275C5F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0E95B3D9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75D193CD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14:paraId="04201C28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ESTADUAIS</w:t>
            </w:r>
          </w:p>
        </w:tc>
        <w:tc>
          <w:tcPr>
            <w:tcW w:w="720" w:type="dxa"/>
            <w:noWrap/>
            <w:hideMark/>
          </w:tcPr>
          <w:p w14:paraId="5EE4E799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64C468E1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20214874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14:paraId="37E53B98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FEDERAIS</w:t>
            </w:r>
          </w:p>
        </w:tc>
        <w:tc>
          <w:tcPr>
            <w:tcW w:w="720" w:type="dxa"/>
            <w:noWrap/>
            <w:hideMark/>
          </w:tcPr>
          <w:p w14:paraId="702C0B8F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14:paraId="6D5C6F2E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5DF86A5C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7440" w:type="dxa"/>
            <w:gridSpan w:val="5"/>
            <w:noWrap/>
            <w:hideMark/>
          </w:tcPr>
          <w:p w14:paraId="1E153779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DA CRIANÇA E DO ADOLESCENTE</w:t>
            </w:r>
          </w:p>
        </w:tc>
        <w:tc>
          <w:tcPr>
            <w:tcW w:w="720" w:type="dxa"/>
            <w:noWrap/>
            <w:hideMark/>
          </w:tcPr>
          <w:p w14:paraId="2EFDCD96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14:paraId="59C4C8E9" w14:textId="77777777"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14:paraId="5119E0FF" w14:textId="77777777" w:rsidTr="00E76C1E">
        <w:trPr>
          <w:trHeight w:val="255"/>
        </w:trPr>
        <w:tc>
          <w:tcPr>
            <w:tcW w:w="720" w:type="dxa"/>
            <w:noWrap/>
            <w:hideMark/>
          </w:tcPr>
          <w:p w14:paraId="0E221E11" w14:textId="77777777"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8160" w:type="dxa"/>
            <w:gridSpan w:val="6"/>
            <w:noWrap/>
            <w:hideMark/>
          </w:tcPr>
          <w:p w14:paraId="4DE82A72" w14:textId="77777777"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PLAN. CON. MUN. DE ASSIST. SOCIAL</w:t>
            </w:r>
          </w:p>
        </w:tc>
        <w:tc>
          <w:tcPr>
            <w:tcW w:w="720" w:type="dxa"/>
            <w:noWrap/>
            <w:hideMark/>
          </w:tcPr>
          <w:p w14:paraId="5EB14110" w14:textId="77777777"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</w:tbl>
    <w:p w14:paraId="68D97CD6" w14:textId="77777777" w:rsidR="0097567C" w:rsidRDefault="0097567C" w:rsidP="0097567C">
      <w:pPr>
        <w:pStyle w:val="Recuodecorpodetexto2"/>
        <w:ind w:left="3540"/>
        <w:rPr>
          <w:rFonts w:ascii="Ecofont Vera Sans" w:hAnsi="Ecofont Vera Sans" w:cs="Arial"/>
          <w:b/>
        </w:rPr>
      </w:pPr>
      <w:r>
        <w:rPr>
          <w:rFonts w:ascii="Ecofont Vera Sans" w:hAnsi="Ecofont Vera Sans"/>
        </w:rPr>
        <w:t xml:space="preserve">       </w:t>
      </w:r>
      <w:r>
        <w:rPr>
          <w:rFonts w:ascii="Ecofont Vera Sans" w:hAnsi="Ecofont Vera Sans"/>
        </w:rPr>
        <w:tab/>
        <w:t xml:space="preserve"> </w:t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  <w:t xml:space="preserve"> </w:t>
      </w:r>
      <w:r>
        <w:rPr>
          <w:rFonts w:ascii="Ecofont Vera Sans" w:hAnsi="Ecofont Vera Sans"/>
        </w:rPr>
        <w:tab/>
      </w:r>
    </w:p>
    <w:p w14:paraId="7A9714A6" w14:textId="77777777" w:rsidR="0097567C" w:rsidRDefault="0097567C" w:rsidP="0097567C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JUSTIFICATIVA DA RECEITA</w:t>
      </w:r>
    </w:p>
    <w:p w14:paraId="11002EA0" w14:textId="77777777"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14:paraId="4F096F97" w14:textId="6E6D66DE" w:rsidR="0097567C" w:rsidRDefault="0097567C" w:rsidP="0097567C">
      <w:pPr>
        <w:pStyle w:val="Recuodecorpodetexto2"/>
        <w:ind w:left="0" w:firstLine="568"/>
        <w:rPr>
          <w:rFonts w:ascii="Ecofont Vera Sans" w:hAnsi="Ecofont Vera Sans"/>
        </w:rPr>
      </w:pPr>
      <w:r>
        <w:rPr>
          <w:rFonts w:ascii="Ecofont Vera Sans" w:hAnsi="Ecofont Vera Sans"/>
        </w:rPr>
        <w:t>A receita orçamentária prevista para o Exercício de 2019, estimada em R$</w:t>
      </w:r>
      <w:r w:rsidR="005B1DDC">
        <w:rPr>
          <w:rFonts w:ascii="Calibri" w:hAnsi="Calibri" w:cs="Arial"/>
          <w:sz w:val="24"/>
          <w:szCs w:val="24"/>
        </w:rPr>
        <w:t>26.116.000,00</w:t>
      </w:r>
      <w:r w:rsidR="005B1DDC" w:rsidRPr="00B17ECD">
        <w:rPr>
          <w:rFonts w:ascii="Calibri" w:hAnsi="Calibri" w:cs="Arial"/>
          <w:sz w:val="24"/>
          <w:szCs w:val="24"/>
        </w:rPr>
        <w:t xml:space="preserve"> (</w:t>
      </w:r>
      <w:r w:rsidR="005B1DDC">
        <w:rPr>
          <w:rFonts w:ascii="Calibri" w:hAnsi="Calibri" w:cs="Arial"/>
          <w:sz w:val="24"/>
          <w:szCs w:val="24"/>
        </w:rPr>
        <w:t>Vinte e Seis Milhões, Cento e Dezesseis Mil Reais</w:t>
      </w:r>
      <w:r w:rsidR="005B1DDC" w:rsidRPr="00B17ECD">
        <w:rPr>
          <w:rFonts w:ascii="Calibri" w:hAnsi="Calibri" w:cs="Arial"/>
          <w:sz w:val="24"/>
          <w:szCs w:val="24"/>
        </w:rPr>
        <w:t>)</w:t>
      </w:r>
      <w:r>
        <w:rPr>
          <w:rFonts w:ascii="Ecofont Vera Sans" w:hAnsi="Ecofont Vera Sans"/>
        </w:rPr>
        <w:t>, com base no texto constitucional referente transferências da Cota Parte FPM e ICMS, Outras Receitas de Transferências, receitas próprias tais como IPTU, ISS, ITBI, Taxas, Alienação de Bens e Receitas de Serviços, entre outras, levando-se em conta a evolução na arrecadação da receita desde a instalação do município, foi levado em consideração os índices de aumentos de energia elétrica, combustíveis que possuem influência nos retornos de ICMS, FPM, Lei 87/96, IPI Exportação, e  a perspectiva de crescimento econômico, assim distribuídos:</w:t>
      </w:r>
    </w:p>
    <w:tbl>
      <w:tblPr>
        <w:tblW w:w="8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2220"/>
      </w:tblGrid>
      <w:tr w:rsidR="005B1DDC" w:rsidRPr="005B1DDC" w14:paraId="3B22AA70" w14:textId="77777777" w:rsidTr="005B1DDC">
        <w:trPr>
          <w:trHeight w:val="402"/>
        </w:trPr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C2040F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Resumo - Totais por Recurso</w:t>
            </w:r>
          </w:p>
        </w:tc>
      </w:tr>
      <w:tr w:rsidR="005B1DDC" w:rsidRPr="005B1DDC" w14:paraId="6B2FACEB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4F3F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FONTE DE RECURSOS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0572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VALOR </w:t>
            </w:r>
          </w:p>
        </w:tc>
      </w:tr>
      <w:tr w:rsidR="005B1DDC" w:rsidRPr="005B1DDC" w14:paraId="6AF8F08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09B0A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1 - LIVRE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CAC51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11.054.337,36 </w:t>
            </w:r>
          </w:p>
        </w:tc>
      </w:tr>
      <w:tr w:rsidR="005B1DDC" w:rsidRPr="005B1DDC" w14:paraId="128FD6B1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315D9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20 - MDE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DF3F6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1.804.678,19 </w:t>
            </w:r>
          </w:p>
        </w:tc>
      </w:tr>
      <w:tr w:rsidR="005B1DDC" w:rsidRPr="005B1DDC" w14:paraId="3189E155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2C055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40 - AÇÕES E SERV. PÚBLICOS DE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D5A78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4.557.590,00 </w:t>
            </w:r>
          </w:p>
        </w:tc>
      </w:tr>
      <w:tr w:rsidR="005B1DDC" w:rsidRPr="005B1DDC" w14:paraId="2795CA4D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963F31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TOTAL ORÇAMENTO PRÓPRIO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02EEF3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R$      17.416.605,55 </w:t>
            </w:r>
          </w:p>
        </w:tc>
      </w:tr>
      <w:tr w:rsidR="005B1DDC" w:rsidRPr="005B1DDC" w14:paraId="2C9EF9F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C6A3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FONTE DE RECURSOS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2CCF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VALOR </w:t>
            </w:r>
          </w:p>
        </w:tc>
      </w:tr>
      <w:tr w:rsidR="005B1DDC" w:rsidRPr="005B1DDC" w14:paraId="23C2B68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E90AE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31 - FUNDEB - FUNDO NAC. DESENV.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53BE9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3.348.237,53 </w:t>
            </w:r>
          </w:p>
        </w:tc>
      </w:tr>
      <w:tr w:rsidR="005B1DDC" w:rsidRPr="005B1DDC" w14:paraId="6DFA8C16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E19B41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TOTAL ORÇAMENTO FUNDEB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E05A0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R$        3.348.237,53 </w:t>
            </w:r>
          </w:p>
        </w:tc>
      </w:tr>
      <w:tr w:rsidR="005B1DDC" w:rsidRPr="005B1DDC" w14:paraId="119628D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DD1457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21A42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1DDC" w:rsidRPr="005B1DDC" w14:paraId="06014FD4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E2A0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FONTE DE RECURSOS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ED24" w14:textId="77777777" w:rsidR="005B1DDC" w:rsidRPr="005B1DDC" w:rsidRDefault="005B1DDC" w:rsidP="005B1D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VALOR </w:t>
            </w:r>
          </w:p>
        </w:tc>
      </w:tr>
      <w:tr w:rsidR="005B1DDC" w:rsidRPr="005B1DDC" w14:paraId="1762B55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60320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1008 - PDDE - PROG. DINHEIRO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6B673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2.489,62 </w:t>
            </w:r>
          </w:p>
        </w:tc>
      </w:tr>
      <w:tr w:rsidR="005B1DDC" w:rsidRPr="005B1DDC" w14:paraId="6105CDB7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D4A69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1009 - P.N.A.E. - PROG. NAC. DE ALIM.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071D8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47.717,58 </w:t>
            </w:r>
          </w:p>
        </w:tc>
      </w:tr>
      <w:tr w:rsidR="005B1DDC" w:rsidRPr="005B1DDC" w14:paraId="4DAD473B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B1CC5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1011 - Q.S.E. - QUOTA SALÁRIO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DF9A7F5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251.660,34 </w:t>
            </w:r>
          </w:p>
        </w:tc>
      </w:tr>
      <w:tr w:rsidR="005B1DDC" w:rsidRPr="005B1DDC" w14:paraId="19A7C5A4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928B7D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1013 - PEATE/RS - PROG. EST. APOIO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FDE0D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508.802,53 </w:t>
            </w:r>
          </w:p>
        </w:tc>
      </w:tr>
      <w:tr w:rsidR="005B1DDC" w:rsidRPr="005B1DDC" w14:paraId="4DE777D1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55F221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1032 - CONVENIOS SICONV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36B5C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2.668.866,14 </w:t>
            </w:r>
          </w:p>
        </w:tc>
      </w:tr>
      <w:tr w:rsidR="005B1DDC" w:rsidRPr="005B1DDC" w14:paraId="502E1C93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EC6A7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1038 - TRANSF. VOLUNT. DO EST. DO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BC26E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4C1B5DB8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0B226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1040 - Ações do COVID NO SUAS -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3270B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0,10 </w:t>
            </w:r>
          </w:p>
        </w:tc>
      </w:tr>
      <w:tr w:rsidR="005B1DDC" w:rsidRPr="005B1DDC" w14:paraId="081A7306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E746F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1041 - Ações do COVID NO SUAS -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9B4E5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0,02 </w:t>
            </w:r>
          </w:p>
        </w:tc>
      </w:tr>
      <w:tr w:rsidR="005B1DDC" w:rsidRPr="005B1DDC" w14:paraId="4F0D8B8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BB5ED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1048 - CIDE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32E1C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5.577,17 </w:t>
            </w:r>
          </w:p>
        </w:tc>
      </w:tr>
      <w:tr w:rsidR="005B1DDC" w:rsidRPr="005B1DDC" w14:paraId="42022B30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AF99C1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1049 - P.N.A.T.E.- PROG. NAC. APOIO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AA72C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178.796,44 </w:t>
            </w:r>
          </w:p>
        </w:tc>
      </w:tr>
      <w:tr w:rsidR="005B1DDC" w:rsidRPr="005B1DDC" w14:paraId="364C433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3FA3A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1053 - CCFGS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7742D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6FBA26DB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BC753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1076 - CONST. DE COB. DE QUAD.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E9BB1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69ECC783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719BC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1099 - TRANSFERENCIAS DO FEAS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72748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194,95 </w:t>
            </w:r>
          </w:p>
        </w:tc>
      </w:tr>
      <w:tr w:rsidR="005B1DDC" w:rsidRPr="005B1DDC" w14:paraId="387FE53B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AEEB7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1127 - MIN. SAUDE - SANEAMENTO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8B3BB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79FB8C9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89CFE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1149 - ACESSUASTRALHO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FA28C9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295,79 </w:t>
            </w:r>
          </w:p>
        </w:tc>
      </w:tr>
      <w:tr w:rsidR="005B1DDC" w:rsidRPr="005B1DDC" w14:paraId="3FE6AF9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4E954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1156 - CONVÊNIOS MAPA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C2168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32BC0D5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EB852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1157 - CONVÊNIOS MDA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5F293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95.501,00 </w:t>
            </w:r>
          </w:p>
        </w:tc>
      </w:tr>
      <w:tr w:rsidR="005B1DDC" w:rsidRPr="005B1DDC" w14:paraId="05BEF3BD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58F349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1161 - B.P.S.B. - BLOCO PROTEÇÃO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7A1D3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122.300,56 </w:t>
            </w:r>
          </w:p>
        </w:tc>
      </w:tr>
      <w:tr w:rsidR="005B1DDC" w:rsidRPr="005B1DDC" w14:paraId="4B09BB50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9954B5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1162 - B.P.S.E.M.C.- BLOC.PROT. ESP.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535C5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842,00 </w:t>
            </w:r>
          </w:p>
        </w:tc>
      </w:tr>
      <w:tr w:rsidR="005B1DDC" w:rsidRPr="005B1DDC" w14:paraId="361077F5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63B9C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1163 - B.G.P.B.F. - BLOC GEST. PROG.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DA558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18.063,13 </w:t>
            </w:r>
          </w:p>
        </w:tc>
      </w:tr>
      <w:tr w:rsidR="005B1DDC" w:rsidRPr="005B1DDC" w14:paraId="7B5B7903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D6D04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1164 - B.G.S. - BLOCO DE GESTÃO DO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00878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1.505,96 </w:t>
            </w:r>
          </w:p>
        </w:tc>
      </w:tr>
      <w:tr w:rsidR="005B1DDC" w:rsidRPr="005B1DDC" w14:paraId="664D9766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3E72C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1165 - TRANSFERÊNCIAS DO MAPA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C644E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0E8D54E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B6033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1166 - TRANSFERÊNCIAS MIN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A622A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0C4EBC5F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FF577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1167 - TRANSFERÊNCIAS MDAS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CB74D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19196518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9D2E9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1168 - TRANSF. DO MIN. JUSTIÇA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10A1B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537B6276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47FB3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1169 - TRANSF. </w:t>
            </w:r>
            <w:proofErr w:type="gramStart"/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DA  CONSULTA</w:t>
            </w:r>
            <w:proofErr w:type="gramEnd"/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7E89D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19.002,00 </w:t>
            </w:r>
          </w:p>
        </w:tc>
      </w:tr>
      <w:tr w:rsidR="005B1DDC" w:rsidRPr="005B1DDC" w14:paraId="6E05D7E0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7D22C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1170 - MEC FNDE - PROGRAMA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AC2B4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1,79 </w:t>
            </w:r>
          </w:p>
        </w:tc>
      </w:tr>
      <w:tr w:rsidR="005B1DDC" w:rsidRPr="005B1DDC" w14:paraId="5E21256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37A156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1171 - TRANSF. ESTADO P/AQUIS.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354EE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29.042,57 </w:t>
            </w:r>
          </w:p>
        </w:tc>
      </w:tr>
      <w:tr w:rsidR="005B1DDC" w:rsidRPr="005B1DDC" w14:paraId="7D83C783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A585E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1172 - TRANSFERENCIAS MP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0F282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16.797,35 </w:t>
            </w:r>
          </w:p>
        </w:tc>
      </w:tr>
      <w:tr w:rsidR="005B1DDC" w:rsidRPr="005B1DDC" w14:paraId="4F40F78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89F60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1173 - TRANSF. P/FECA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AF89A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47.867,49 </w:t>
            </w:r>
          </w:p>
        </w:tc>
      </w:tr>
      <w:tr w:rsidR="005B1DDC" w:rsidRPr="005B1DDC" w14:paraId="014F152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65D04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1174 - CES. </w:t>
            </w:r>
            <w:proofErr w:type="gramStart"/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ONEROSA  PRÉ</w:t>
            </w:r>
            <w:proofErr w:type="gramEnd"/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-SAL  LEI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F4683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2,14 </w:t>
            </w:r>
          </w:p>
        </w:tc>
      </w:tr>
      <w:tr w:rsidR="005B1DDC" w:rsidRPr="005B1DDC" w14:paraId="682F306D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EBF0F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1177 - Transferências para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87B4C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500.000,00 </w:t>
            </w:r>
          </w:p>
        </w:tc>
      </w:tr>
      <w:tr w:rsidR="005B1DDC" w:rsidRPr="005B1DDC" w14:paraId="153423A9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61A24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4002 - ALIENAÇÃO DE BENS AD. COM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9B987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4720BE23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48C07F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4003 - TRANSF. LC 173-2020 - AUX FI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0D8128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1,05 </w:t>
            </w:r>
          </w:p>
        </w:tc>
      </w:tr>
      <w:tr w:rsidR="005B1DDC" w:rsidRPr="005B1DDC" w14:paraId="3AB0A62E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2B200D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4011 - P.I.E.S. - PISO DE INCENT.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797CA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166.211,08 </w:t>
            </w:r>
          </w:p>
        </w:tc>
      </w:tr>
      <w:tr w:rsidR="005B1DDC" w:rsidRPr="005B1DDC" w14:paraId="6038C098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E4086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4050 - ASSIST.FARM. BÁSICA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24360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11.453,78 </w:t>
            </w:r>
          </w:p>
        </w:tc>
      </w:tr>
      <w:tr w:rsidR="005B1DDC" w:rsidRPr="005B1DDC" w14:paraId="3190BFB0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41673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4051 - DIABETES MELLITUS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21038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18.082,25 </w:t>
            </w:r>
          </w:p>
        </w:tc>
      </w:tr>
      <w:tr w:rsidR="005B1DDC" w:rsidRPr="005B1DDC" w14:paraId="4F63AC1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168999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4070 - PROG. SAUDE MENTAL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A9711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184.686,45 </w:t>
            </w:r>
          </w:p>
        </w:tc>
      </w:tr>
      <w:tr w:rsidR="005B1DDC" w:rsidRPr="005B1DDC" w14:paraId="626C552F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CE8F9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4090 - SAÚDE DA FAMÍLIA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66FFB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443,51 </w:t>
            </w:r>
          </w:p>
        </w:tc>
      </w:tr>
      <w:tr w:rsidR="005B1DDC" w:rsidRPr="005B1DDC" w14:paraId="06D47956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0CE02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4190 - EPIDEMIOLOGIA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FF866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3,19 </w:t>
            </w:r>
          </w:p>
        </w:tc>
      </w:tr>
      <w:tr w:rsidR="005B1DDC" w:rsidRPr="005B1DDC" w14:paraId="52627FE4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3F902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4230 - APOIO À REDE HOSPITALAR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897BE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2.032,11 </w:t>
            </w:r>
          </w:p>
        </w:tc>
      </w:tr>
      <w:tr w:rsidR="005B1DDC" w:rsidRPr="005B1DDC" w14:paraId="416CD9D4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D13229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4294 - CONSTRUÇÕES OU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7E0AB1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4C45D937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ED7655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4500 - CUSTEIO - ATENÇÃO BÁSICA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E145F7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216.187,57 </w:t>
            </w:r>
          </w:p>
        </w:tc>
      </w:tr>
      <w:tr w:rsidR="005B1DDC" w:rsidRPr="005B1DDC" w14:paraId="444DAAA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AAED9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4501 - CUSTEIO - ATENÇÃO DE M.A.C.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68C4A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1,09 </w:t>
            </w:r>
          </w:p>
        </w:tc>
      </w:tr>
      <w:tr w:rsidR="005B1DDC" w:rsidRPr="005B1DDC" w14:paraId="22847287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990DCD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4502 - CUSTEIO - VIGILÂNCIA EM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B36DB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39.064,21 </w:t>
            </w:r>
          </w:p>
        </w:tc>
      </w:tr>
      <w:tr w:rsidR="005B1DDC" w:rsidRPr="005B1DDC" w14:paraId="73432BA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2A5A51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4503 - CUSTEIO - ASSISTÊNCIA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D7B4E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33.682,42 </w:t>
            </w:r>
          </w:p>
        </w:tc>
      </w:tr>
      <w:tr w:rsidR="005B1DDC" w:rsidRPr="005B1DDC" w14:paraId="0C8DD9F7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EF631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4504 - CUSTEIO - GESTÃO DO SUS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B8472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1,09 </w:t>
            </w:r>
          </w:p>
        </w:tc>
      </w:tr>
      <w:tr w:rsidR="005B1DDC" w:rsidRPr="005B1DDC" w14:paraId="7E9B836A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EFA0D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4505 - INVESTIMENTO - ATENÇÃO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F91B5C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2,00 </w:t>
            </w:r>
          </w:p>
        </w:tc>
      </w:tr>
      <w:tr w:rsidR="005B1DDC" w:rsidRPr="005B1DDC" w14:paraId="04FA6D38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0D8866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4506 - INVESTIMENTO - ATENÇÃO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36738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36D75B87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3C9DCA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4507 - INVESTIMENTO - VIGILÂNCIA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7E1AD0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30AB7D42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DF2C3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>4508 - INVESTIMENTO - GDTS NO SUS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AF786B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5D89780C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F12564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4509 - INVESTIMENTO - GESTÃO DO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734540E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1,00 </w:t>
            </w:r>
          </w:p>
        </w:tc>
      </w:tr>
      <w:tr w:rsidR="005B1DDC" w:rsidRPr="005B1DDC" w14:paraId="61956945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CF51D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4511 - CUSTEIO - OUTROS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831A52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163.953,45 </w:t>
            </w:r>
          </w:p>
        </w:tc>
      </w:tr>
      <w:tr w:rsidR="005B1DDC" w:rsidRPr="005B1DDC" w14:paraId="5A3877B5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F45FB9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4512 - INVESTIMENTO - OUTRAS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090603" w14:textId="77777777" w:rsidR="005B1DDC" w:rsidRPr="005B1DDC" w:rsidRDefault="005B1DDC" w:rsidP="005B1DD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R$                      5,00 </w:t>
            </w:r>
          </w:p>
        </w:tc>
      </w:tr>
      <w:tr w:rsidR="005B1DDC" w:rsidRPr="005B1DDC" w14:paraId="25AA1988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5533B2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TOTAL ORÇAMENTO DEMAIS RECURSOS VINCULADOS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ACFE72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R$        5.351.156,92 </w:t>
            </w:r>
          </w:p>
        </w:tc>
      </w:tr>
      <w:tr w:rsidR="005B1DDC" w:rsidRPr="005B1DDC" w14:paraId="386222D9" w14:textId="77777777" w:rsidTr="005B1DDC">
        <w:trPr>
          <w:trHeight w:val="402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A24024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Total Geral...........................: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834E5D" w14:textId="77777777" w:rsidR="005B1DDC" w:rsidRPr="005B1DDC" w:rsidRDefault="005B1DDC" w:rsidP="005B1DDC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B1DD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R$      26.116.000,00 </w:t>
            </w:r>
          </w:p>
        </w:tc>
      </w:tr>
    </w:tbl>
    <w:p w14:paraId="5EA5C3AF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18510338" w14:textId="23A20F28" w:rsidR="008F386B" w:rsidRPr="005B1DDC" w:rsidRDefault="008F386B" w:rsidP="005B1DDC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 w:rsidRPr="008F386B">
        <w:rPr>
          <w:rFonts w:ascii="Ecofont Vera Sans" w:hAnsi="Ecofont Vera Sans"/>
        </w:rPr>
        <w:lastRenderedPageBreak/>
        <w:t xml:space="preserve">O Município efetuará </w:t>
      </w:r>
      <w:r>
        <w:rPr>
          <w:rFonts w:ascii="Ecofont Vera Sans" w:hAnsi="Ecofont Vera Sans"/>
        </w:rPr>
        <w:t xml:space="preserve">aporte financeiro para complementar os orçamentos dos recursos 0020 – MDE e 0040 ASPS, os quais tiveram seus repasses reduzidos para 26 e </w:t>
      </w:r>
      <w:r w:rsidR="005B1DDC">
        <w:rPr>
          <w:rFonts w:ascii="Ecofont Vera Sans" w:hAnsi="Ecofont Vera Sans"/>
        </w:rPr>
        <w:t>25</w:t>
      </w:r>
      <w:r w:rsidRPr="005B1DDC">
        <w:rPr>
          <w:rFonts w:ascii="Ecofont Vera Sans" w:hAnsi="Ecofont Vera Sans"/>
        </w:rPr>
        <w:t>% respectivamente;</w:t>
      </w:r>
    </w:p>
    <w:p w14:paraId="76F52B5F" w14:textId="77777777" w:rsidR="008F386B" w:rsidRPr="008F386B" w:rsidRDefault="008F386B" w:rsidP="008F386B">
      <w:pPr>
        <w:pStyle w:val="Recuodecorpodetexto2"/>
        <w:snapToGrid w:val="0"/>
        <w:ind w:left="0"/>
        <w:rPr>
          <w:rFonts w:ascii="Ecofont Vera Sans" w:hAnsi="Ecofont Vera Sans"/>
        </w:rPr>
      </w:pPr>
    </w:p>
    <w:p w14:paraId="368DC5E9" w14:textId="77777777" w:rsidR="008F386B" w:rsidRDefault="008F386B" w:rsidP="008F386B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Os demais Fundos, terão suas receitas complementadas pela Entidade Município, para equilíbrio orçamentário entre Receita e Despesa.</w:t>
      </w:r>
    </w:p>
    <w:p w14:paraId="77EE52C8" w14:textId="77777777" w:rsidR="008F386B" w:rsidRDefault="008F386B" w:rsidP="008F386B">
      <w:pPr>
        <w:pStyle w:val="PargrafodaLista"/>
        <w:ind w:left="0"/>
        <w:jc w:val="both"/>
        <w:rPr>
          <w:rFonts w:ascii="Ecofont Vera Sans" w:hAnsi="Ecofont Vera Sans"/>
        </w:rPr>
      </w:pPr>
    </w:p>
    <w:p w14:paraId="0CEACC61" w14:textId="77777777" w:rsidR="008F386B" w:rsidRDefault="008F386B" w:rsidP="008F386B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Memória de Cálculo das receitas levaram em conta conforme anexos, as médias de arrecadação trienal, índices de inflação, Cambio, Variação do PIB, media de aumentos de combustíveis, GLP, energia, a expectativa de recebimento de transferências para despesas de custeio e capital oriundos da união e estado do rio grande do sul, e outros fatores.</w:t>
      </w:r>
    </w:p>
    <w:p w14:paraId="26AF5352" w14:textId="77777777" w:rsidR="008F386B" w:rsidRDefault="008F386B" w:rsidP="008F386B">
      <w:pPr>
        <w:pStyle w:val="PargrafodaLista"/>
        <w:rPr>
          <w:rFonts w:ascii="Ecofont Vera Sans" w:hAnsi="Ecofont Vera Sans"/>
        </w:rPr>
      </w:pPr>
    </w:p>
    <w:p w14:paraId="2F1C3F77" w14:textId="77777777" w:rsidR="008F386B" w:rsidRDefault="008F386B" w:rsidP="008F386B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JUSTIFICATIVA DA DESPESA</w:t>
      </w:r>
    </w:p>
    <w:p w14:paraId="69BB876D" w14:textId="77777777" w:rsidR="008F386B" w:rsidRDefault="008F386B" w:rsidP="008F386B">
      <w:pPr>
        <w:pStyle w:val="Recuodecorpodetexto2"/>
        <w:ind w:left="0" w:firstLine="568"/>
        <w:rPr>
          <w:rFonts w:ascii="Ecofont Vera Sans" w:hAnsi="Ecofont Vera Sans"/>
        </w:rPr>
      </w:pPr>
    </w:p>
    <w:p w14:paraId="5A476093" w14:textId="29982D32" w:rsidR="008F386B" w:rsidRDefault="008F386B" w:rsidP="008F386B">
      <w:pPr>
        <w:pStyle w:val="Recuodecorpodetexto2"/>
        <w:ind w:left="0" w:firstLine="568"/>
        <w:rPr>
          <w:rFonts w:ascii="Ecofont Vera Sans" w:hAnsi="Ecofont Vera Sans"/>
        </w:rPr>
      </w:pPr>
      <w:r>
        <w:rPr>
          <w:rFonts w:ascii="Ecofont Vera Sans" w:hAnsi="Ecofont Vera Sans"/>
        </w:rPr>
        <w:t>A despesa orçamentária para o exercício de 2019 está fixada em R$</w:t>
      </w:r>
      <w:bookmarkStart w:id="0" w:name="_Hlk58240760"/>
      <w:r w:rsidR="005B1DDC">
        <w:rPr>
          <w:rFonts w:ascii="Calibri" w:hAnsi="Calibri" w:cs="Arial"/>
          <w:sz w:val="24"/>
          <w:szCs w:val="24"/>
        </w:rPr>
        <w:t>26.116.000,00</w:t>
      </w:r>
      <w:r w:rsidR="005B1DDC" w:rsidRPr="00B17ECD">
        <w:rPr>
          <w:rFonts w:ascii="Calibri" w:hAnsi="Calibri" w:cs="Arial"/>
          <w:sz w:val="24"/>
          <w:szCs w:val="24"/>
        </w:rPr>
        <w:t xml:space="preserve"> (</w:t>
      </w:r>
      <w:r w:rsidR="005B1DDC">
        <w:rPr>
          <w:rFonts w:ascii="Calibri" w:hAnsi="Calibri" w:cs="Arial"/>
          <w:sz w:val="24"/>
          <w:szCs w:val="24"/>
        </w:rPr>
        <w:t>Vinte e Seis Milhões, Cento e Dezesseis Mil Reais</w:t>
      </w:r>
      <w:r w:rsidR="005B1DDC" w:rsidRPr="00B17ECD">
        <w:rPr>
          <w:rFonts w:ascii="Calibri" w:hAnsi="Calibri" w:cs="Arial"/>
          <w:sz w:val="24"/>
          <w:szCs w:val="24"/>
        </w:rPr>
        <w:t>)</w:t>
      </w:r>
      <w:bookmarkEnd w:id="0"/>
      <w:r>
        <w:rPr>
          <w:rFonts w:ascii="Ecofont Vera Sans" w:hAnsi="Ecofont Vera Sans"/>
        </w:rPr>
        <w:t xml:space="preserve">, e foi projetada tomando-se como base as despesas realizadas nos </w:t>
      </w:r>
      <w:r w:rsidR="00A26782">
        <w:rPr>
          <w:rFonts w:ascii="Ecofont Vera Sans" w:hAnsi="Ecofont Vera Sans"/>
        </w:rPr>
        <w:t xml:space="preserve">três </w:t>
      </w:r>
      <w:r>
        <w:rPr>
          <w:rFonts w:ascii="Ecofont Vera Sans" w:hAnsi="Ecofont Vera Sans"/>
        </w:rPr>
        <w:t>exercícios anteriores, objetivando assim, a continuidade dos trabalhos da Administração Municipal junto à população de nosso Município, a manutenção da estrutura administrativa e do patrimônio, bem como a aplicação em investimentos de acordo com o estabelecido no Plano Plurianual e Lei de Diretrizes Orçamentárias, já mencionadas anteriormente e o aprimoramento dos programas que visam o desenvolvimento do Município. Foi levado em conta a variação de preços conforme aumentos de Contas de Energia, de Combustíveis, GLP, entre outros conforme parâmetros na memória de cálculo da despesa.</w:t>
      </w:r>
    </w:p>
    <w:p w14:paraId="7F50CA87" w14:textId="77777777" w:rsidR="008F386B" w:rsidRDefault="008F386B" w:rsidP="008F386B">
      <w:pPr>
        <w:pStyle w:val="Recuodecorpodetexto2"/>
        <w:ind w:left="0"/>
        <w:rPr>
          <w:rFonts w:ascii="Ecofont Vera Sans" w:hAnsi="Ecofont Vera Sans"/>
        </w:rPr>
      </w:pPr>
    </w:p>
    <w:p w14:paraId="5976A928" w14:textId="739622D8" w:rsidR="008F386B" w:rsidRDefault="008F386B" w:rsidP="008F386B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          1.5 – Com o objetivo de maiores esclarecimentos sobre a situação financeira e econômica do Município e para melhor compreensão e possibilidade de análise </w:t>
      </w:r>
      <w:r>
        <w:rPr>
          <w:rFonts w:ascii="Ecofont Vera Sans" w:hAnsi="Ecofont Vera Sans"/>
        </w:rPr>
        <w:lastRenderedPageBreak/>
        <w:t xml:space="preserve">pela Colenda Câmara de Vereadores e população do Município de Chuvisca-RS, dos dados utilizados para elaboração da Lei Orçamentária Anual – LOA, em atendimento à legislação vigente, </w:t>
      </w:r>
      <w:r w:rsidR="006E55FA">
        <w:rPr>
          <w:rFonts w:ascii="Ecofont Vera Sans" w:hAnsi="Ecofont Vera Sans"/>
        </w:rPr>
        <w:t xml:space="preserve"> e projeções de despesas para atendimento e enfrentamento a pandemia de Covid-19</w:t>
      </w:r>
      <w:r>
        <w:rPr>
          <w:rFonts w:ascii="Ecofont Vera Sans" w:hAnsi="Ecofont Vera Sans"/>
        </w:rPr>
        <w:t>. Na certeza de que este instrumento merecerá a mais elevada consideração da Colenda Câmara de Vereadores, aproveitamos a oportunidade para reiterar nossos agradecimentos.</w:t>
      </w:r>
    </w:p>
    <w:p w14:paraId="38445725" w14:textId="77777777" w:rsidR="008F386B" w:rsidRDefault="008F386B" w:rsidP="008F386B">
      <w:pPr>
        <w:pStyle w:val="Recuodecorpodetexto2"/>
        <w:ind w:left="568"/>
        <w:rPr>
          <w:rFonts w:ascii="Ecofont Vera Sans" w:hAnsi="Ecofont Vera Sans"/>
        </w:rPr>
      </w:pPr>
    </w:p>
    <w:p w14:paraId="30D00AB2" w14:textId="5FA4EF9C" w:rsidR="008F386B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  <w:r w:rsidRPr="00D334EE">
        <w:rPr>
          <w:rFonts w:ascii="Ecofont Vera Sans" w:hAnsi="Ecofont Vera Sans" w:cs="Arial"/>
          <w:color w:val="000000"/>
        </w:rPr>
        <w:t xml:space="preserve">Gabinete do Prefeito, </w:t>
      </w:r>
      <w:proofErr w:type="spellStart"/>
      <w:r w:rsidR="00A26782">
        <w:rPr>
          <w:rFonts w:ascii="Ecofont Vera Sans" w:hAnsi="Ecofont Vera Sans" w:cs="Arial"/>
          <w:color w:val="000000"/>
        </w:rPr>
        <w:t>xxx</w:t>
      </w:r>
      <w:proofErr w:type="spellEnd"/>
      <w:r w:rsidR="00A26782">
        <w:rPr>
          <w:rFonts w:ascii="Ecofont Vera Sans" w:hAnsi="Ecofont Vera Sans" w:cs="Arial"/>
          <w:color w:val="000000"/>
        </w:rPr>
        <w:t xml:space="preserve"> </w:t>
      </w:r>
      <w:r w:rsidRPr="00D334EE">
        <w:rPr>
          <w:rFonts w:ascii="Ecofont Vera Sans" w:hAnsi="Ecofont Vera Sans" w:cs="Arial"/>
          <w:color w:val="000000"/>
        </w:rPr>
        <w:t xml:space="preserve">de </w:t>
      </w:r>
      <w:r w:rsidR="006E55FA">
        <w:rPr>
          <w:rFonts w:ascii="Ecofont Vera Sans" w:hAnsi="Ecofont Vera Sans" w:cs="Arial"/>
          <w:color w:val="000000"/>
        </w:rPr>
        <w:t>dezembro</w:t>
      </w:r>
      <w:r w:rsidR="00A26782">
        <w:rPr>
          <w:rFonts w:ascii="Ecofont Vera Sans" w:hAnsi="Ecofont Vera Sans" w:cs="Arial"/>
          <w:color w:val="000000"/>
        </w:rPr>
        <w:t xml:space="preserve"> de 20</w:t>
      </w:r>
      <w:r w:rsidR="006E55FA">
        <w:rPr>
          <w:rFonts w:ascii="Ecofont Vera Sans" w:hAnsi="Ecofont Vera Sans" w:cs="Arial"/>
          <w:color w:val="000000"/>
        </w:rPr>
        <w:t>20</w:t>
      </w:r>
      <w:r w:rsidRPr="00D334EE">
        <w:rPr>
          <w:rFonts w:ascii="Ecofont Vera Sans" w:hAnsi="Ecofont Vera Sans" w:cs="Arial"/>
          <w:color w:val="000000"/>
        </w:rPr>
        <w:t>.</w:t>
      </w:r>
    </w:p>
    <w:p w14:paraId="383729DA" w14:textId="77777777" w:rsidR="008F386B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</w:p>
    <w:p w14:paraId="374D6C35" w14:textId="77777777" w:rsidR="008F386B" w:rsidRPr="00D334EE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</w:p>
    <w:p w14:paraId="303D0931" w14:textId="77777777" w:rsidR="008F386B" w:rsidRPr="00D334EE" w:rsidRDefault="008F386B" w:rsidP="00A26782">
      <w:pPr>
        <w:ind w:left="360" w:right="616"/>
        <w:jc w:val="center"/>
        <w:rPr>
          <w:rFonts w:ascii="Ecofont Vera Sans" w:hAnsi="Ecofont Vera Sans" w:cs="Arial"/>
          <w:color w:val="000000"/>
        </w:rPr>
      </w:pPr>
      <w:r w:rsidRPr="00D334EE">
        <w:rPr>
          <w:rFonts w:ascii="Ecofont Vera Sans" w:hAnsi="Ecofont Vera Sans" w:cs="Arial"/>
          <w:color w:val="000000"/>
        </w:rPr>
        <w:t>Joel Santos Subda</w:t>
      </w:r>
    </w:p>
    <w:p w14:paraId="309671C5" w14:textId="77777777" w:rsidR="0097567C" w:rsidRDefault="00A26782" w:rsidP="00A26782">
      <w:pPr>
        <w:pStyle w:val="Recuodecorpodetexto2"/>
        <w:rPr>
          <w:rFonts w:ascii="Calibri" w:hAnsi="Calibri" w:cs="Arial"/>
          <w:b/>
          <w:sz w:val="24"/>
          <w:szCs w:val="24"/>
        </w:rPr>
      </w:pPr>
      <w:r>
        <w:rPr>
          <w:rFonts w:ascii="Ecofont Vera Sans" w:hAnsi="Ecofont Vera Sans" w:cs="Arial"/>
        </w:rPr>
        <w:t xml:space="preserve">                      </w:t>
      </w:r>
      <w:r w:rsidR="008F386B" w:rsidRPr="00D334EE">
        <w:rPr>
          <w:rFonts w:ascii="Ecofont Vera Sans" w:hAnsi="Ecofont Vera Sans" w:cs="Arial"/>
        </w:rPr>
        <w:t>Prefeito de Chuvisca</w:t>
      </w:r>
    </w:p>
    <w:p w14:paraId="16976BA9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4A09E4BF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78994F9F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2C90779B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3D493E11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3DDED3F7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287670A4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62CC091C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48866697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671A8C84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008D7FBF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4F6A630E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3F66F16B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6B48794C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56625A3C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162C92EE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470D73DA" w14:textId="558920FE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08C38AA4" w14:textId="50AA6B4D" w:rsidR="006E55FA" w:rsidRDefault="006E55FA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34E34BE1" w14:textId="0EE2C797" w:rsidR="006E55FA" w:rsidRDefault="006E55FA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2D0F9EF5" w14:textId="77777777" w:rsidR="006E55FA" w:rsidRDefault="006E55FA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6A223F4B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3EE31CED" w14:textId="77777777"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14:paraId="29D99387" w14:textId="2A872F40" w:rsidR="0097567C" w:rsidRDefault="00A26782" w:rsidP="00A26782">
      <w:pPr>
        <w:pStyle w:val="Recuodecorpodetexto2"/>
        <w:ind w:left="0"/>
        <w:rPr>
          <w:rFonts w:ascii="Ecofont Vera Sans" w:hAnsi="Ecofont Vera Sans"/>
          <w:b/>
        </w:rPr>
      </w:pPr>
      <w:r w:rsidRPr="00093B53">
        <w:rPr>
          <w:rFonts w:ascii="Ecofont Vera Sans" w:hAnsi="Ecofont Vera Sans"/>
          <w:b/>
        </w:rPr>
        <w:t xml:space="preserve">PROJETO DE LEI Nº </w:t>
      </w:r>
      <w:proofErr w:type="spellStart"/>
      <w:r>
        <w:rPr>
          <w:rFonts w:ascii="Ecofont Vera Sans" w:hAnsi="Ecofont Vera Sans"/>
          <w:b/>
        </w:rPr>
        <w:t>xx</w:t>
      </w:r>
      <w:proofErr w:type="spellEnd"/>
      <w:r w:rsidRPr="00093B53">
        <w:rPr>
          <w:rFonts w:ascii="Ecofont Vera Sans" w:hAnsi="Ecofont Vera Sans"/>
          <w:b/>
        </w:rPr>
        <w:t>/20</w:t>
      </w:r>
      <w:r w:rsidR="006E55FA">
        <w:rPr>
          <w:rFonts w:ascii="Ecofont Vera Sans" w:hAnsi="Ecofont Vera Sans"/>
          <w:b/>
        </w:rPr>
        <w:t>20</w:t>
      </w:r>
      <w:r>
        <w:rPr>
          <w:rFonts w:ascii="Ecofont Vera Sans" w:hAnsi="Ecofont Vera Sans"/>
          <w:b/>
        </w:rPr>
        <w:t>.</w:t>
      </w:r>
    </w:p>
    <w:p w14:paraId="1AFD7D4F" w14:textId="77777777" w:rsidR="00A26782" w:rsidRDefault="00A26782" w:rsidP="00A26782">
      <w:pPr>
        <w:pStyle w:val="Recuodecorpodetexto2"/>
        <w:ind w:left="0"/>
        <w:rPr>
          <w:rFonts w:ascii="Ecofont Vera Sans" w:hAnsi="Ecofont Vera Sans"/>
          <w:b/>
        </w:rPr>
      </w:pPr>
    </w:p>
    <w:p w14:paraId="09BCFC52" w14:textId="77777777" w:rsidR="00A26782" w:rsidRDefault="00A26782" w:rsidP="00A26782">
      <w:pPr>
        <w:pStyle w:val="Recuodecorpodetexto2"/>
        <w:ind w:left="0"/>
        <w:rPr>
          <w:rFonts w:ascii="Calibri" w:hAnsi="Calibri" w:cs="Arial"/>
          <w:b/>
          <w:sz w:val="24"/>
          <w:szCs w:val="24"/>
        </w:rPr>
      </w:pPr>
    </w:p>
    <w:p w14:paraId="3228873E" w14:textId="77777777" w:rsidR="008A1461" w:rsidRPr="00823A55" w:rsidRDefault="008A1461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  <w:r w:rsidRPr="00823A55">
        <w:rPr>
          <w:rFonts w:ascii="Calibri" w:hAnsi="Calibri" w:cs="Arial"/>
          <w:b/>
          <w:sz w:val="24"/>
          <w:szCs w:val="24"/>
        </w:rPr>
        <w:t xml:space="preserve">ESTIMA A RECEITA E FIXA A DESPESA DO MUNICÍPIO DE </w:t>
      </w:r>
      <w:r w:rsidR="003A3169">
        <w:rPr>
          <w:rFonts w:ascii="Calibri" w:hAnsi="Calibri" w:cs="Arial"/>
          <w:b/>
          <w:sz w:val="24"/>
          <w:szCs w:val="24"/>
        </w:rPr>
        <w:t>CHUVISCA – RS P</w:t>
      </w:r>
      <w:r w:rsidRPr="00823A55">
        <w:rPr>
          <w:rFonts w:ascii="Calibri" w:hAnsi="Calibri" w:cs="Arial"/>
          <w:b/>
          <w:sz w:val="24"/>
          <w:szCs w:val="24"/>
        </w:rPr>
        <w:t>ARA O EXERCÍCIO FINANCEIRO DE 20</w:t>
      </w:r>
      <w:r w:rsidR="00662B4F">
        <w:rPr>
          <w:rFonts w:ascii="Calibri" w:hAnsi="Calibri" w:cs="Arial"/>
          <w:b/>
          <w:sz w:val="24"/>
          <w:szCs w:val="24"/>
        </w:rPr>
        <w:t>20</w:t>
      </w:r>
      <w:r w:rsidRPr="00823A55">
        <w:rPr>
          <w:rFonts w:ascii="Calibri" w:hAnsi="Calibri" w:cs="Arial"/>
          <w:b/>
          <w:sz w:val="24"/>
          <w:szCs w:val="24"/>
        </w:rPr>
        <w:t>.</w:t>
      </w:r>
    </w:p>
    <w:p w14:paraId="57D92ADE" w14:textId="77777777" w:rsidR="008A1461" w:rsidRPr="00823A55" w:rsidRDefault="008A1461" w:rsidP="008A1461">
      <w:pPr>
        <w:ind w:left="7080"/>
        <w:jc w:val="both"/>
        <w:rPr>
          <w:rFonts w:ascii="Calibri" w:hAnsi="Calibri" w:cs="Arial"/>
          <w:b/>
          <w:snapToGrid w:val="0"/>
          <w:sz w:val="24"/>
          <w:szCs w:val="24"/>
        </w:rPr>
      </w:pPr>
    </w:p>
    <w:p w14:paraId="414E5C37" w14:textId="77777777" w:rsidR="008A1461" w:rsidRPr="008A2E30" w:rsidRDefault="008A1461" w:rsidP="008A1461">
      <w:pPr>
        <w:jc w:val="center"/>
        <w:rPr>
          <w:rFonts w:ascii="Calibri" w:hAnsi="Calibri" w:cs="Calibri"/>
          <w:b/>
          <w:snapToGrid w:val="0"/>
          <w:sz w:val="22"/>
          <w:szCs w:val="22"/>
        </w:rPr>
      </w:pPr>
    </w:p>
    <w:p w14:paraId="76349473" w14:textId="77777777"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CAPÍTULO I</w:t>
      </w:r>
    </w:p>
    <w:p w14:paraId="5A300440" w14:textId="77777777"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DISPOSIÇÕES PRELIMINARES</w:t>
      </w:r>
    </w:p>
    <w:p w14:paraId="7F1FEA7B" w14:textId="77777777" w:rsidR="008A1461" w:rsidRPr="008A2E30" w:rsidRDefault="008A1461" w:rsidP="008A1461">
      <w:pPr>
        <w:rPr>
          <w:rFonts w:ascii="Calibri" w:hAnsi="Calibri" w:cs="Calibri"/>
          <w:snapToGrid w:val="0"/>
          <w:sz w:val="24"/>
          <w:szCs w:val="24"/>
        </w:rPr>
      </w:pPr>
    </w:p>
    <w:p w14:paraId="06736BB8" w14:textId="049B942B" w:rsidR="008A1461" w:rsidRPr="008A2E30" w:rsidRDefault="003A3169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</w:rPr>
      </w:pPr>
      <w:r>
        <w:rPr>
          <w:rFonts w:ascii="Calibri" w:hAnsi="Calibri" w:cs="Calibri"/>
          <w:snapToGrid w:val="0"/>
          <w:sz w:val="24"/>
          <w:szCs w:val="24"/>
        </w:rPr>
        <w:t xml:space="preserve"> </w:t>
      </w:r>
      <w:r>
        <w:rPr>
          <w:rFonts w:ascii="Calibri" w:hAnsi="Calibri" w:cs="Calibri"/>
          <w:snapToGrid w:val="0"/>
          <w:sz w:val="24"/>
          <w:szCs w:val="24"/>
        </w:rPr>
        <w:tab/>
        <w:t xml:space="preserve">Art. 1.º </w:t>
      </w:r>
      <w:r w:rsidR="008A1461" w:rsidRPr="008A2E30">
        <w:rPr>
          <w:rFonts w:ascii="Calibri" w:hAnsi="Calibri" w:cs="Calibri"/>
          <w:snapToGrid w:val="0"/>
          <w:sz w:val="24"/>
          <w:szCs w:val="24"/>
        </w:rPr>
        <w:t>Esta Lei estima a Receita e fixa a Despesa do Município para o exercício financeiro de 20</w:t>
      </w:r>
      <w:r w:rsidR="00662B4F">
        <w:rPr>
          <w:rFonts w:ascii="Calibri" w:hAnsi="Calibri" w:cs="Calibri"/>
          <w:snapToGrid w:val="0"/>
          <w:sz w:val="24"/>
          <w:szCs w:val="24"/>
        </w:rPr>
        <w:t>2</w:t>
      </w:r>
      <w:r w:rsidR="006E55FA">
        <w:rPr>
          <w:rFonts w:ascii="Calibri" w:hAnsi="Calibri" w:cs="Calibri"/>
          <w:snapToGrid w:val="0"/>
          <w:sz w:val="24"/>
          <w:szCs w:val="24"/>
        </w:rPr>
        <w:t>1</w:t>
      </w:r>
      <w:r w:rsidR="008A1461" w:rsidRPr="008A2E30">
        <w:rPr>
          <w:rFonts w:ascii="Calibri" w:hAnsi="Calibri" w:cs="Calibri"/>
          <w:snapToGrid w:val="0"/>
          <w:sz w:val="24"/>
          <w:szCs w:val="24"/>
        </w:rPr>
        <w:t>, compreendendo:</w:t>
      </w:r>
    </w:p>
    <w:p w14:paraId="14F82F37" w14:textId="77777777" w:rsidR="008A1461" w:rsidRPr="008A1461" w:rsidRDefault="008A1461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napToGrid w:val="0"/>
          <w:sz w:val="24"/>
          <w:szCs w:val="24"/>
        </w:rPr>
        <w:t xml:space="preserve"> </w:t>
      </w:r>
      <w:r w:rsidRPr="008A2E30">
        <w:rPr>
          <w:rFonts w:ascii="Calibri" w:hAnsi="Calibri" w:cs="Calibri"/>
          <w:snapToGrid w:val="0"/>
          <w:sz w:val="24"/>
          <w:szCs w:val="24"/>
        </w:rPr>
        <w:tab/>
        <w:t xml:space="preserve">I </w:t>
      </w:r>
      <w:r>
        <w:rPr>
          <w:rFonts w:ascii="Calibri" w:hAnsi="Calibri" w:cs="Calibri"/>
          <w:snapToGrid w:val="0"/>
          <w:sz w:val="24"/>
          <w:szCs w:val="24"/>
        </w:rPr>
        <w:t xml:space="preserve">- </w:t>
      </w:r>
      <w:r w:rsidRPr="008A2E30">
        <w:rPr>
          <w:rFonts w:ascii="Calibri" w:hAnsi="Calibri" w:cs="Calibri"/>
          <w:snapToGrid w:val="0"/>
          <w:sz w:val="24"/>
          <w:szCs w:val="24"/>
        </w:rPr>
        <w:t>o Orçamento Fiscal, referente aos Poderes do Município, seus fundos, órgãos e entidades da Administração Pública Municipal Direta</w:t>
      </w:r>
      <w:r w:rsidRPr="008A1461"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14:paraId="1037FB65" w14:textId="77777777" w:rsidR="008A1461" w:rsidRPr="008A1461" w:rsidRDefault="008A1461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napToGrid w:val="0"/>
          <w:sz w:val="24"/>
          <w:szCs w:val="24"/>
        </w:rPr>
        <w:t xml:space="preserve"> </w:t>
      </w:r>
      <w:r w:rsidRPr="008A2E30">
        <w:rPr>
          <w:rFonts w:ascii="Calibri" w:hAnsi="Calibri" w:cs="Calibri"/>
          <w:snapToGrid w:val="0"/>
          <w:sz w:val="24"/>
          <w:szCs w:val="24"/>
        </w:rPr>
        <w:tab/>
        <w:t xml:space="preserve">II </w:t>
      </w:r>
      <w:r>
        <w:rPr>
          <w:rFonts w:ascii="Calibri" w:hAnsi="Calibri" w:cs="Calibri"/>
          <w:snapToGrid w:val="0"/>
          <w:sz w:val="24"/>
          <w:szCs w:val="24"/>
        </w:rPr>
        <w:t xml:space="preserve">- </w:t>
      </w:r>
      <w:r w:rsidRPr="008A2E30">
        <w:rPr>
          <w:rFonts w:ascii="Calibri" w:hAnsi="Calibri" w:cs="Calibri"/>
          <w:snapToGrid w:val="0"/>
          <w:sz w:val="24"/>
          <w:szCs w:val="24"/>
        </w:rPr>
        <w:t>o Orçamento da Seguridade Social, abrangendo todas as entidades e órgãos da Administração Direta</w:t>
      </w:r>
      <w:r w:rsidRPr="008A1461"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14:paraId="4EB3FDD3" w14:textId="77777777" w:rsidR="008A1461" w:rsidRPr="008A1461" w:rsidRDefault="008A1461" w:rsidP="008A1461">
      <w:pPr>
        <w:spacing w:after="120" w:line="360" w:lineRule="auto"/>
        <w:rPr>
          <w:rFonts w:ascii="Calibri" w:hAnsi="Calibri" w:cs="Calibri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z w:val="24"/>
          <w:szCs w:val="24"/>
        </w:rPr>
        <w:t xml:space="preserve"> </w:t>
      </w:r>
      <w:r w:rsidRPr="008A2E30">
        <w:rPr>
          <w:rFonts w:ascii="Calibri" w:hAnsi="Calibri" w:cs="Calibri"/>
          <w:sz w:val="24"/>
          <w:szCs w:val="24"/>
        </w:rPr>
        <w:tab/>
      </w:r>
    </w:p>
    <w:p w14:paraId="6A1D60F7" w14:textId="77777777" w:rsidR="008A1461" w:rsidRPr="00823A55" w:rsidRDefault="008A1461" w:rsidP="008A1461">
      <w:pPr>
        <w:pStyle w:val="Ttulo7"/>
        <w:rPr>
          <w:rFonts w:ascii="Calibri" w:hAnsi="Calibri" w:cs="Arial"/>
          <w:color w:val="auto"/>
          <w:sz w:val="24"/>
          <w:szCs w:val="24"/>
        </w:rPr>
      </w:pPr>
      <w:r w:rsidRPr="00823A55">
        <w:rPr>
          <w:rFonts w:ascii="Calibri" w:hAnsi="Calibri" w:cs="Arial"/>
          <w:color w:val="auto"/>
          <w:sz w:val="24"/>
          <w:szCs w:val="24"/>
        </w:rPr>
        <w:t>CAPÍTULO II</w:t>
      </w:r>
    </w:p>
    <w:p w14:paraId="041DD15B" w14:textId="77777777" w:rsidR="008A1461" w:rsidRPr="00823A55" w:rsidRDefault="008A1461" w:rsidP="008A1461">
      <w:pPr>
        <w:pStyle w:val="Ttulo7"/>
        <w:rPr>
          <w:rFonts w:ascii="Calibri" w:hAnsi="Calibri" w:cs="Arial"/>
          <w:color w:val="auto"/>
          <w:sz w:val="24"/>
          <w:szCs w:val="24"/>
        </w:rPr>
      </w:pPr>
      <w:r w:rsidRPr="00823A55">
        <w:rPr>
          <w:rFonts w:ascii="Calibri" w:hAnsi="Calibri" w:cs="Arial"/>
          <w:color w:val="auto"/>
          <w:sz w:val="24"/>
          <w:szCs w:val="24"/>
        </w:rPr>
        <w:t>DO ORÇAMENTO FISCAL E DA SEGURIDADE SOCIAL</w:t>
      </w:r>
    </w:p>
    <w:p w14:paraId="06F53993" w14:textId="77777777" w:rsidR="008A1461" w:rsidRPr="008A2E30" w:rsidRDefault="008A1461" w:rsidP="008A1461">
      <w:pPr>
        <w:jc w:val="center"/>
        <w:rPr>
          <w:rFonts w:ascii="Calibri" w:hAnsi="Calibri" w:cs="Calibri"/>
          <w:sz w:val="24"/>
          <w:szCs w:val="24"/>
        </w:rPr>
      </w:pPr>
      <w:r w:rsidRPr="008A2E30">
        <w:rPr>
          <w:rFonts w:ascii="Calibri" w:hAnsi="Calibri" w:cs="Calibri"/>
          <w:sz w:val="24"/>
          <w:szCs w:val="24"/>
        </w:rPr>
        <w:t>Seção I</w:t>
      </w:r>
    </w:p>
    <w:p w14:paraId="08AE61A5" w14:textId="77777777" w:rsidR="008A1461" w:rsidRPr="00823A55" w:rsidRDefault="008A1461" w:rsidP="008A1461">
      <w:pPr>
        <w:jc w:val="center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>Da Estimativa da Receita</w:t>
      </w:r>
    </w:p>
    <w:p w14:paraId="24E4B4FC" w14:textId="77777777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</w:p>
    <w:p w14:paraId="74FFEA4E" w14:textId="0CBED6E7" w:rsidR="008A1461" w:rsidRPr="00B17ECD" w:rsidRDefault="008A1461" w:rsidP="008A1461">
      <w:pPr>
        <w:ind w:firstLine="709"/>
        <w:jc w:val="both"/>
        <w:rPr>
          <w:rFonts w:ascii="Calibri" w:hAnsi="Calibri" w:cs="Arial"/>
          <w:sz w:val="24"/>
          <w:szCs w:val="24"/>
        </w:rPr>
      </w:pPr>
      <w:r w:rsidRPr="00B17ECD">
        <w:rPr>
          <w:rFonts w:ascii="Calibri" w:hAnsi="Calibri" w:cs="Arial"/>
          <w:sz w:val="24"/>
          <w:szCs w:val="24"/>
        </w:rPr>
        <w:t>Art. 2º A Receita Orçamentária é estimada, no mesmo valor da Despesa, em R$</w:t>
      </w:r>
      <w:r w:rsidR="006E55FA">
        <w:rPr>
          <w:rFonts w:ascii="Calibri" w:hAnsi="Calibri" w:cs="Arial"/>
          <w:sz w:val="24"/>
          <w:szCs w:val="24"/>
        </w:rPr>
        <w:t>26.116.000,00</w:t>
      </w:r>
      <w:r w:rsidR="006E55FA" w:rsidRPr="00B17ECD">
        <w:rPr>
          <w:rFonts w:ascii="Calibri" w:hAnsi="Calibri" w:cs="Arial"/>
          <w:sz w:val="24"/>
          <w:szCs w:val="24"/>
        </w:rPr>
        <w:t xml:space="preserve"> (</w:t>
      </w:r>
      <w:r w:rsidR="006E55FA">
        <w:rPr>
          <w:rFonts w:ascii="Calibri" w:hAnsi="Calibri" w:cs="Arial"/>
          <w:sz w:val="24"/>
          <w:szCs w:val="24"/>
        </w:rPr>
        <w:t>Vinte e Seis Milhões, Cento e Dezesseis Mil Reais</w:t>
      </w:r>
      <w:r w:rsidR="006E55FA" w:rsidRPr="00B17ECD">
        <w:rPr>
          <w:rFonts w:ascii="Calibri" w:hAnsi="Calibri" w:cs="Arial"/>
          <w:sz w:val="24"/>
          <w:szCs w:val="24"/>
        </w:rPr>
        <w:t>)</w:t>
      </w:r>
      <w:r w:rsidR="006E55FA">
        <w:rPr>
          <w:rFonts w:ascii="Calibri" w:hAnsi="Calibri" w:cs="Arial"/>
          <w:sz w:val="24"/>
          <w:szCs w:val="24"/>
        </w:rPr>
        <w:t>.</w:t>
      </w:r>
      <w:r w:rsidR="006E55FA" w:rsidRPr="00B17ECD">
        <w:rPr>
          <w:rFonts w:ascii="Calibri" w:hAnsi="Calibri" w:cs="Arial"/>
          <w:sz w:val="24"/>
          <w:szCs w:val="24"/>
        </w:rPr>
        <w:t xml:space="preserve"> </w:t>
      </w:r>
    </w:p>
    <w:p w14:paraId="18CCAC79" w14:textId="77777777" w:rsidR="008A1461" w:rsidRPr="00B17ECD" w:rsidRDefault="008A1461" w:rsidP="008A1461">
      <w:pPr>
        <w:ind w:firstLine="709"/>
        <w:jc w:val="both"/>
        <w:rPr>
          <w:rFonts w:ascii="Calibri" w:hAnsi="Calibri" w:cs="Arial"/>
          <w:caps/>
          <w:sz w:val="24"/>
          <w:szCs w:val="24"/>
        </w:rPr>
      </w:pPr>
    </w:p>
    <w:p w14:paraId="7F01546D" w14:textId="57CEC292" w:rsidR="008A1461" w:rsidRPr="00B17ECD" w:rsidRDefault="008A1461" w:rsidP="008A1461">
      <w:pPr>
        <w:pStyle w:val="Corpodetexto"/>
        <w:rPr>
          <w:rFonts w:ascii="Calibri" w:hAnsi="Calibri" w:cs="Arial"/>
          <w:szCs w:val="24"/>
        </w:rPr>
      </w:pPr>
      <w:r w:rsidRPr="00B17ECD">
        <w:rPr>
          <w:rFonts w:ascii="Calibri" w:hAnsi="Calibri" w:cs="Arial"/>
          <w:szCs w:val="24"/>
        </w:rPr>
        <w:t xml:space="preserve"> </w:t>
      </w:r>
      <w:r w:rsidRPr="00B17ECD">
        <w:rPr>
          <w:rFonts w:ascii="Calibri" w:hAnsi="Calibri" w:cs="Arial"/>
          <w:szCs w:val="24"/>
        </w:rPr>
        <w:tab/>
        <w:t>Art. 3º A estimativa da receita por Categoria Econômica, segundo a origem dos recursos, será realizada com base no produto do que for arrecadado, na forma da legislação vigente</w:t>
      </w:r>
      <w:r w:rsidR="006E55FA">
        <w:rPr>
          <w:rFonts w:ascii="Calibri" w:hAnsi="Calibri" w:cs="Arial"/>
          <w:szCs w:val="24"/>
        </w:rPr>
        <w:t>.</w:t>
      </w:r>
    </w:p>
    <w:p w14:paraId="7110DBD2" w14:textId="77777777" w:rsidR="008A1461" w:rsidRDefault="008A1461" w:rsidP="008A1461">
      <w:pPr>
        <w:pStyle w:val="Corpodetexto"/>
        <w:rPr>
          <w:rFonts w:ascii="Calibri" w:hAnsi="Calibri" w:cs="Arial"/>
          <w:szCs w:val="24"/>
        </w:rPr>
      </w:pPr>
    </w:p>
    <w:p w14:paraId="2ECDFBCE" w14:textId="320B309C" w:rsidR="003D5540" w:rsidRPr="00B17ECD" w:rsidRDefault="003D5540" w:rsidP="008A1461">
      <w:pPr>
        <w:pStyle w:val="Corpodetexto"/>
        <w:rPr>
          <w:rFonts w:ascii="Calibri" w:hAnsi="Calibri" w:cs="Arial"/>
          <w:szCs w:val="24"/>
        </w:rPr>
      </w:pPr>
    </w:p>
    <w:p w14:paraId="2F41D2B2" w14:textId="77777777" w:rsidR="008A1461" w:rsidRPr="00B17ECD" w:rsidRDefault="008A1461" w:rsidP="008A1461">
      <w:pPr>
        <w:pStyle w:val="Ttulo5"/>
        <w:jc w:val="center"/>
        <w:rPr>
          <w:rFonts w:ascii="Calibri" w:hAnsi="Calibri" w:cs="Arial"/>
          <w:iCs/>
          <w:snapToGrid w:val="0"/>
          <w:color w:val="auto"/>
          <w:sz w:val="24"/>
          <w:szCs w:val="24"/>
        </w:rPr>
      </w:pPr>
      <w:r w:rsidRPr="00B17ECD">
        <w:rPr>
          <w:rFonts w:ascii="Calibri" w:hAnsi="Calibri" w:cs="Arial"/>
          <w:iCs/>
          <w:snapToGrid w:val="0"/>
          <w:color w:val="auto"/>
          <w:sz w:val="24"/>
          <w:szCs w:val="24"/>
        </w:rPr>
        <w:t>Seção II</w:t>
      </w:r>
    </w:p>
    <w:p w14:paraId="0B3CCDBC" w14:textId="77777777"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Da Fixação da Despesa</w:t>
      </w:r>
    </w:p>
    <w:p w14:paraId="36AD5B52" w14:textId="77777777" w:rsidR="008A1461" w:rsidRPr="00B17ECD" w:rsidRDefault="008A1461" w:rsidP="008A1461">
      <w:pPr>
        <w:jc w:val="both"/>
        <w:rPr>
          <w:rFonts w:ascii="Calibri" w:hAnsi="Calibri" w:cs="Arial"/>
          <w:iCs/>
          <w:sz w:val="24"/>
          <w:szCs w:val="24"/>
        </w:rPr>
      </w:pPr>
    </w:p>
    <w:p w14:paraId="383F4E5D" w14:textId="16D753DC" w:rsidR="008A1461" w:rsidRDefault="008A1461" w:rsidP="006E55FA">
      <w:pPr>
        <w:ind w:firstLine="709"/>
        <w:jc w:val="both"/>
        <w:rPr>
          <w:rFonts w:ascii="Calibri" w:hAnsi="Calibri" w:cs="Arial"/>
          <w:iCs/>
          <w:sz w:val="24"/>
          <w:szCs w:val="24"/>
        </w:rPr>
      </w:pPr>
      <w:r w:rsidRPr="00B17ECD">
        <w:rPr>
          <w:rFonts w:ascii="Calibri" w:hAnsi="Calibri" w:cs="Arial"/>
          <w:b/>
          <w:iCs/>
          <w:sz w:val="24"/>
          <w:szCs w:val="24"/>
        </w:rPr>
        <w:t xml:space="preserve">Art. 4º </w:t>
      </w:r>
      <w:r w:rsidRPr="00B17ECD">
        <w:rPr>
          <w:rFonts w:ascii="Calibri" w:hAnsi="Calibri" w:cs="Arial"/>
          <w:iCs/>
          <w:sz w:val="24"/>
          <w:szCs w:val="24"/>
        </w:rPr>
        <w:t xml:space="preserve">A Despesa Orçamentária, no mesmo valor da Receita Orçamentária, é fixada em </w:t>
      </w:r>
      <w:r w:rsidR="006E55FA">
        <w:rPr>
          <w:rFonts w:ascii="Calibri" w:hAnsi="Calibri" w:cs="Arial"/>
          <w:sz w:val="24"/>
          <w:szCs w:val="24"/>
        </w:rPr>
        <w:t>26.116.000,00</w:t>
      </w:r>
      <w:r w:rsidR="006E55FA" w:rsidRPr="00B17ECD">
        <w:rPr>
          <w:rFonts w:ascii="Calibri" w:hAnsi="Calibri" w:cs="Arial"/>
          <w:sz w:val="24"/>
          <w:szCs w:val="24"/>
        </w:rPr>
        <w:t xml:space="preserve"> (</w:t>
      </w:r>
      <w:r w:rsidR="006E55FA">
        <w:rPr>
          <w:rFonts w:ascii="Calibri" w:hAnsi="Calibri" w:cs="Arial"/>
          <w:sz w:val="24"/>
          <w:szCs w:val="24"/>
        </w:rPr>
        <w:t>Vinte e Seis Milhões, Cento e Dezesseis Mil Reais</w:t>
      </w:r>
    </w:p>
    <w:p w14:paraId="03372EE0" w14:textId="77777777" w:rsidR="0034344F" w:rsidRDefault="0034344F" w:rsidP="008A1461">
      <w:pPr>
        <w:ind w:left="1134" w:hanging="425"/>
        <w:jc w:val="both"/>
        <w:rPr>
          <w:rFonts w:ascii="Calibri" w:hAnsi="Calibri" w:cs="Arial"/>
          <w:iCs/>
          <w:sz w:val="24"/>
          <w:szCs w:val="24"/>
        </w:rPr>
      </w:pPr>
    </w:p>
    <w:p w14:paraId="7987ED7F" w14:textId="77777777" w:rsidR="0034344F" w:rsidRDefault="0034344F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snapToGrid w:val="0"/>
          <w:sz w:val="24"/>
          <w:szCs w:val="24"/>
        </w:rPr>
      </w:pPr>
    </w:p>
    <w:p w14:paraId="6EAF0EC1" w14:textId="77777777" w:rsidR="0034344F" w:rsidRPr="00823A55" w:rsidRDefault="0034344F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snapToGrid w:val="0"/>
          <w:sz w:val="24"/>
          <w:szCs w:val="24"/>
        </w:rPr>
      </w:pPr>
    </w:p>
    <w:p w14:paraId="4CD5F86D" w14:textId="554E3833" w:rsidR="008A1461" w:rsidRPr="008A1461" w:rsidRDefault="008A1461" w:rsidP="008A1461">
      <w:pPr>
        <w:ind w:firstLine="709"/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Art. 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º Integram esta Lei, nos termos do art. 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7º 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da Lei Municipal nº 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57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que dispõe sobre as Diretrizes Orçamentárias pa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 o Exercício Financeiro de 2020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os anexos contendo os quadros orçamentários e demonstrativos das Receitas e Despesas, a programação de trabalho das unidades orçamentárias e o detalhamento dos créditos orçamentários.</w:t>
      </w:r>
    </w:p>
    <w:p w14:paraId="47A8403E" w14:textId="77777777" w:rsidR="008A1461" w:rsidRPr="004A1312" w:rsidRDefault="008A1461" w:rsidP="008A1461"/>
    <w:p w14:paraId="1CB571C7" w14:textId="77777777"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Seção III</w:t>
      </w:r>
    </w:p>
    <w:p w14:paraId="77DA9E4E" w14:textId="77777777" w:rsidR="008A1461" w:rsidRPr="00947098" w:rsidRDefault="008A1461" w:rsidP="008A1461">
      <w:pPr>
        <w:pStyle w:val="Ttulo5"/>
        <w:jc w:val="center"/>
        <w:rPr>
          <w:rFonts w:ascii="Calibri" w:hAnsi="Calibri" w:cs="Arial"/>
          <w:color w:val="auto"/>
          <w:sz w:val="24"/>
          <w:szCs w:val="24"/>
        </w:rPr>
      </w:pPr>
      <w:r w:rsidRPr="00947098">
        <w:rPr>
          <w:rFonts w:ascii="Calibri" w:hAnsi="Calibri" w:cs="Arial"/>
          <w:color w:val="auto"/>
          <w:sz w:val="24"/>
          <w:szCs w:val="24"/>
        </w:rPr>
        <w:t>Da Autorização para Abertura de Créditos Suplementares</w:t>
      </w:r>
    </w:p>
    <w:p w14:paraId="18F80D53" w14:textId="77777777" w:rsidR="008A1461" w:rsidRPr="00823A55" w:rsidRDefault="008A1461" w:rsidP="008A1461">
      <w:pPr>
        <w:rPr>
          <w:rFonts w:ascii="Calibri" w:hAnsi="Calibri" w:cs="Arial"/>
          <w:sz w:val="24"/>
          <w:szCs w:val="24"/>
        </w:rPr>
      </w:pPr>
    </w:p>
    <w:p w14:paraId="7F23EDB5" w14:textId="5FE18536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Art. </w:t>
      </w:r>
      <w:r w:rsidR="006E55FA">
        <w:rPr>
          <w:rFonts w:ascii="Calibri" w:hAnsi="Calibri" w:cs="Arial"/>
          <w:snapToGrid w:val="0"/>
          <w:sz w:val="24"/>
          <w:szCs w:val="24"/>
        </w:rPr>
        <w:t>6</w:t>
      </w:r>
      <w:r w:rsidRPr="00823A55">
        <w:rPr>
          <w:rFonts w:ascii="Calibri" w:hAnsi="Calibri" w:cs="Arial"/>
          <w:snapToGrid w:val="0"/>
          <w:sz w:val="24"/>
          <w:szCs w:val="24"/>
        </w:rPr>
        <w:t>º Ficam autorizados:</w:t>
      </w:r>
    </w:p>
    <w:p w14:paraId="206340AD" w14:textId="77777777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</w:r>
    </w:p>
    <w:p w14:paraId="1AB4F382" w14:textId="27EDBD20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I – Ao Poder Executivo, mediante Decreto, a abertura de Créditos Suplementares até o limite de </w:t>
      </w:r>
      <w:r w:rsidR="006E55FA">
        <w:rPr>
          <w:rFonts w:ascii="Calibri" w:hAnsi="Calibri" w:cs="Arial"/>
          <w:snapToGrid w:val="0"/>
          <w:sz w:val="24"/>
          <w:szCs w:val="24"/>
        </w:rPr>
        <w:t>5</w:t>
      </w:r>
      <w:r w:rsidR="0034344F">
        <w:rPr>
          <w:rFonts w:ascii="Calibri" w:hAnsi="Calibri" w:cs="Arial"/>
          <w:snapToGrid w:val="0"/>
          <w:sz w:val="24"/>
          <w:szCs w:val="24"/>
        </w:rPr>
        <w:t>,00</w:t>
      </w:r>
      <w:r>
        <w:rPr>
          <w:rFonts w:ascii="Calibri" w:hAnsi="Calibri" w:cs="Arial"/>
          <w:snapToGrid w:val="0"/>
          <w:sz w:val="24"/>
          <w:szCs w:val="24"/>
        </w:rPr>
        <w:t xml:space="preserve"> % </w:t>
      </w:r>
      <w:r w:rsidRPr="00823A55">
        <w:rPr>
          <w:rFonts w:ascii="Calibri" w:hAnsi="Calibri" w:cs="Arial"/>
          <w:snapToGrid w:val="0"/>
          <w:sz w:val="24"/>
          <w:szCs w:val="24"/>
        </w:rPr>
        <w:t>da sua despesa total fixada, compreendendo as operações intraorçamentárias, com a finalidade de suprir insuficiências de dotações orçamentárias, mediante a utilização de recursos provenientes de:</w:t>
      </w:r>
    </w:p>
    <w:p w14:paraId="2AEE80B8" w14:textId="77777777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a) anulação parcial ou total de suas dotações;</w:t>
      </w:r>
    </w:p>
    <w:p w14:paraId="1ACCD90E" w14:textId="77777777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b) incorporação de superávit e/ou saldo financeiro disponível do exercício anterior, efetivamente apurados em balanço;</w:t>
      </w:r>
    </w:p>
    <w:p w14:paraId="3FAFA921" w14:textId="77777777"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 xml:space="preserve"> </w:t>
      </w:r>
      <w:r w:rsidRPr="00823A55">
        <w:rPr>
          <w:rFonts w:ascii="Calibri" w:hAnsi="Calibri" w:cs="Arial"/>
          <w:szCs w:val="24"/>
        </w:rPr>
        <w:tab/>
        <w:t>c) excesso de arrecadação.</w:t>
      </w:r>
    </w:p>
    <w:p w14:paraId="50F835EC" w14:textId="77777777"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>.</w:t>
      </w:r>
    </w:p>
    <w:p w14:paraId="5D397DE4" w14:textId="6CC2A4BB"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  <w:r w:rsidRPr="0033096E">
        <w:rPr>
          <w:rFonts w:asciiTheme="minorHAnsi" w:hAnsiTheme="minorHAnsi" w:cstheme="minorHAnsi"/>
          <w:sz w:val="22"/>
          <w:szCs w:val="22"/>
        </w:rPr>
        <w:tab/>
        <w:t xml:space="preserve">II – Ao Poder Legislativo, mediante Resolução da Mesa Diretora da Câmara, a abertura de Créditos Suplementares até o limite de </w:t>
      </w:r>
      <w:r w:rsidR="006E55FA">
        <w:rPr>
          <w:rFonts w:asciiTheme="minorHAnsi" w:hAnsiTheme="minorHAnsi" w:cstheme="minorHAnsi"/>
          <w:sz w:val="22"/>
          <w:szCs w:val="22"/>
        </w:rPr>
        <w:t>5</w:t>
      </w:r>
      <w:r w:rsidR="00086CD3">
        <w:rPr>
          <w:rFonts w:asciiTheme="minorHAnsi" w:hAnsiTheme="minorHAnsi" w:cstheme="minorHAnsi"/>
          <w:sz w:val="22"/>
          <w:szCs w:val="22"/>
        </w:rPr>
        <w:t>,00</w:t>
      </w:r>
      <w:r w:rsidRPr="0033096E">
        <w:rPr>
          <w:rFonts w:asciiTheme="minorHAnsi" w:hAnsiTheme="minorHAnsi" w:cstheme="minorHAnsi"/>
          <w:sz w:val="22"/>
          <w:szCs w:val="22"/>
        </w:rPr>
        <w:t>% de sua despesa total fixada, compreendendo as operações intraorçamentárias, com a finalidade de suprir insuficiências de suas dotações orçamentárias, desde que sejam indicados, como recursos, a anulação parcial ou total de dotações do próprio Poder Legislativo.</w:t>
      </w:r>
    </w:p>
    <w:p w14:paraId="019F87E5" w14:textId="77777777"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14:paraId="602D1D87" w14:textId="77777777"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  <w:r w:rsidRPr="0033096E">
        <w:rPr>
          <w:rFonts w:asciiTheme="minorHAnsi" w:hAnsiTheme="minorHAnsi" w:cstheme="minorHAnsi"/>
          <w:sz w:val="24"/>
          <w:szCs w:val="24"/>
        </w:rPr>
        <w:lastRenderedPageBreak/>
        <w:tab/>
        <w:t xml:space="preserve">§ 1º As autorizações de que tratam os incisos I e II do caput abrangem também as </w:t>
      </w:r>
      <w:r w:rsidR="00662B4F">
        <w:rPr>
          <w:rFonts w:asciiTheme="minorHAnsi" w:hAnsiTheme="minorHAnsi" w:cstheme="minorHAnsi"/>
          <w:sz w:val="24"/>
          <w:szCs w:val="24"/>
        </w:rPr>
        <w:t xml:space="preserve">suplementações de </w:t>
      </w:r>
      <w:r w:rsidRPr="0033096E">
        <w:rPr>
          <w:rFonts w:asciiTheme="minorHAnsi" w:hAnsiTheme="minorHAnsi" w:cstheme="minorHAnsi"/>
          <w:sz w:val="24"/>
          <w:szCs w:val="24"/>
        </w:rPr>
        <w:t>programações que forem incluídas na Lei Orçamentária através de créditos especiais.</w:t>
      </w:r>
    </w:p>
    <w:p w14:paraId="3DD2ACDF" w14:textId="77777777"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3EAA5F" w14:textId="77777777"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  <w:r w:rsidRPr="0033096E">
        <w:rPr>
          <w:rFonts w:asciiTheme="minorHAnsi" w:hAnsiTheme="minorHAnsi" w:cstheme="minorHAnsi"/>
          <w:sz w:val="24"/>
          <w:szCs w:val="24"/>
        </w:rPr>
        <w:tab/>
        <w:t>§ 2º Para fins da alínea b do inciso I do caput, também poderá ser considerado como superávit financeiro do exercício anterior, os recursos que forem gerados a partir do cancelamento de restos a pagar, obedecida a fonte de recursos correspondente.</w:t>
      </w:r>
    </w:p>
    <w:p w14:paraId="3D1AE3AA" w14:textId="77777777"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14:paraId="4B9CD2D7" w14:textId="77777777"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14:paraId="5A515307" w14:textId="20546B18" w:rsidR="008A1461" w:rsidRPr="00823A55" w:rsidRDefault="008A1461" w:rsidP="008A1461">
      <w:pPr>
        <w:pStyle w:val="Corpodetexto2"/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ab/>
        <w:t xml:space="preserve">Art. </w:t>
      </w:r>
      <w:r w:rsidR="006E55FA">
        <w:rPr>
          <w:rFonts w:ascii="Calibri" w:hAnsi="Calibri" w:cs="Arial"/>
          <w:sz w:val="24"/>
          <w:szCs w:val="24"/>
        </w:rPr>
        <w:t>7</w:t>
      </w:r>
      <w:r w:rsidRPr="00823A55">
        <w:rPr>
          <w:rFonts w:ascii="Calibri" w:hAnsi="Calibri" w:cs="Arial"/>
          <w:sz w:val="24"/>
          <w:szCs w:val="24"/>
        </w:rPr>
        <w:t xml:space="preserve">º </w:t>
      </w:r>
      <w:r>
        <w:rPr>
          <w:rFonts w:ascii="Calibri" w:hAnsi="Calibri" w:cs="Arial"/>
          <w:sz w:val="24"/>
          <w:szCs w:val="24"/>
        </w:rPr>
        <w:t>Além dos créditos suplementares autorizados no inciso I do a</w:t>
      </w:r>
      <w:r w:rsidRPr="00823A55">
        <w:rPr>
          <w:rFonts w:ascii="Calibri" w:hAnsi="Calibri" w:cs="Arial"/>
          <w:sz w:val="24"/>
          <w:szCs w:val="24"/>
        </w:rPr>
        <w:t xml:space="preserve">rtigo </w:t>
      </w:r>
      <w:r w:rsidR="006E55FA">
        <w:rPr>
          <w:rFonts w:ascii="Calibri" w:hAnsi="Calibri" w:cs="Arial"/>
          <w:sz w:val="24"/>
          <w:szCs w:val="24"/>
        </w:rPr>
        <w:t>6</w:t>
      </w:r>
      <w:r w:rsidRPr="00823A55">
        <w:rPr>
          <w:rFonts w:ascii="Calibri" w:hAnsi="Calibri" w:cs="Arial"/>
          <w:sz w:val="24"/>
          <w:szCs w:val="24"/>
        </w:rPr>
        <w:t>º,</w:t>
      </w:r>
      <w:r>
        <w:rPr>
          <w:rFonts w:ascii="Calibri" w:hAnsi="Calibri" w:cs="Arial"/>
          <w:sz w:val="24"/>
          <w:szCs w:val="24"/>
        </w:rPr>
        <w:t xml:space="preserve"> fica o Poder Executivo também autorizado a abrir créditos suplementares destinados a atender:</w:t>
      </w:r>
    </w:p>
    <w:p w14:paraId="7CEB13F9" w14:textId="77777777"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 xml:space="preserve"> </w:t>
      </w:r>
      <w:r w:rsidRPr="00823A55">
        <w:rPr>
          <w:rFonts w:ascii="Calibri" w:hAnsi="Calibri" w:cs="Arial"/>
          <w:szCs w:val="24"/>
        </w:rPr>
        <w:tab/>
        <w:t>I — insuficiências de dotações do Grupo de Natureza da Despesa 1 — Pessoal e Encargos Sociais, mediante a utilização de recursos oriundos de anulação de despesas consignadas ao mesmo grupo;</w:t>
      </w:r>
    </w:p>
    <w:p w14:paraId="616A2EE4" w14:textId="77777777" w:rsidR="008A1461" w:rsidRPr="00823A55" w:rsidRDefault="008A1461" w:rsidP="008A1461">
      <w:pPr>
        <w:pStyle w:val="Corpodetexto2"/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 xml:space="preserve">   </w:t>
      </w:r>
      <w:r w:rsidRPr="00823A55">
        <w:rPr>
          <w:rFonts w:ascii="Calibri" w:hAnsi="Calibri" w:cs="Arial"/>
          <w:sz w:val="24"/>
          <w:szCs w:val="24"/>
        </w:rPr>
        <w:tab/>
        <w:t>II — despesas decorrentes de sentenças judiciais, amortização, juros e encargos da dívida;</w:t>
      </w:r>
    </w:p>
    <w:p w14:paraId="4195CF59" w14:textId="77777777" w:rsidR="008A1461" w:rsidRDefault="008A1461" w:rsidP="008A1461">
      <w:pPr>
        <w:pStyle w:val="Corpodetexto2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III — despesas financiada</w:t>
      </w:r>
      <w:r w:rsidR="00086CD3">
        <w:rPr>
          <w:rFonts w:ascii="Calibri" w:hAnsi="Calibri" w:cs="Arial"/>
          <w:snapToGrid w:val="0"/>
          <w:sz w:val="24"/>
          <w:szCs w:val="24"/>
        </w:rPr>
        <w:t xml:space="preserve">s com recursos provenientes de </w:t>
      </w:r>
      <w:r w:rsidRPr="00823A55">
        <w:rPr>
          <w:rFonts w:ascii="Calibri" w:hAnsi="Calibri" w:cs="Arial"/>
          <w:snapToGrid w:val="0"/>
          <w:sz w:val="24"/>
          <w:szCs w:val="24"/>
        </w:rPr>
        <w:t>operações de crédito, alienação de bens e transferências voluntárias da União e do Estado.</w:t>
      </w:r>
    </w:p>
    <w:p w14:paraId="2B40601A" w14:textId="77777777" w:rsidR="00086CD3" w:rsidRPr="00086CD3" w:rsidRDefault="00086CD3" w:rsidP="00086CD3">
      <w:pPr>
        <w:pStyle w:val="Corpodetexto2"/>
        <w:rPr>
          <w:rFonts w:ascii="Calibri" w:hAnsi="Calibri" w:cs="Arial"/>
          <w:snapToGrid w:val="0"/>
        </w:rPr>
      </w:pPr>
      <w:r w:rsidRPr="00086CD3">
        <w:rPr>
          <w:rFonts w:ascii="Ecofont Vera Sans" w:hAnsi="Ecofont Vera Sans" w:cs="Arial"/>
          <w:snapToGrid w:val="0"/>
        </w:rPr>
        <w:t xml:space="preserve">     </w:t>
      </w:r>
      <w:r w:rsidRPr="00086CD3">
        <w:rPr>
          <w:rFonts w:ascii="Calibri" w:hAnsi="Calibri" w:cs="Arial"/>
          <w:snapToGrid w:val="0"/>
        </w:rPr>
        <w:t xml:space="preserve"> </w:t>
      </w:r>
      <w:r>
        <w:rPr>
          <w:rFonts w:ascii="Calibri" w:hAnsi="Calibri" w:cs="Arial"/>
          <w:snapToGrid w:val="0"/>
        </w:rPr>
        <w:t xml:space="preserve">    </w:t>
      </w:r>
      <w:r w:rsidRPr="00086CD3">
        <w:rPr>
          <w:rFonts w:ascii="Calibri" w:hAnsi="Calibri" w:cs="Arial"/>
          <w:snapToGrid w:val="0"/>
        </w:rPr>
        <w:t xml:space="preserve"> IV – Despesas Financiadas com Recursos Com Vinculação Específica como: MDE, ASPS, FUNDEB, e outros.</w:t>
      </w:r>
    </w:p>
    <w:p w14:paraId="5FB385F5" w14:textId="77777777" w:rsidR="00086CD3" w:rsidRPr="00823A55" w:rsidRDefault="00086CD3" w:rsidP="008A1461">
      <w:pPr>
        <w:pStyle w:val="Corpodetexto2"/>
        <w:rPr>
          <w:rFonts w:ascii="Calibri" w:hAnsi="Calibri" w:cs="Arial"/>
          <w:snapToGrid w:val="0"/>
          <w:sz w:val="24"/>
          <w:szCs w:val="24"/>
        </w:rPr>
      </w:pPr>
    </w:p>
    <w:p w14:paraId="0526F0E8" w14:textId="77777777" w:rsidR="008A1461" w:rsidRPr="00823A55" w:rsidRDefault="008A1461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b/>
          <w:sz w:val="24"/>
          <w:szCs w:val="24"/>
        </w:rPr>
      </w:pPr>
    </w:p>
    <w:p w14:paraId="41F4B325" w14:textId="77777777" w:rsidR="008A1461" w:rsidRPr="00823A55" w:rsidRDefault="008A1461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b/>
          <w:sz w:val="24"/>
          <w:szCs w:val="24"/>
        </w:rPr>
      </w:pPr>
    </w:p>
    <w:p w14:paraId="63897B7D" w14:textId="79815BA0" w:rsidR="008A1461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CAPÍTULO III</w:t>
      </w:r>
    </w:p>
    <w:p w14:paraId="72A50B0C" w14:textId="77777777" w:rsidR="006E55FA" w:rsidRPr="008A2E30" w:rsidRDefault="006E55FA" w:rsidP="008A1461">
      <w:pPr>
        <w:jc w:val="center"/>
        <w:rPr>
          <w:rFonts w:ascii="Calibri" w:hAnsi="Calibri" w:cs="Calibri"/>
          <w:b/>
          <w:sz w:val="24"/>
          <w:szCs w:val="24"/>
        </w:rPr>
      </w:pPr>
    </w:p>
    <w:p w14:paraId="2C535D94" w14:textId="77777777"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DISPOSIÇÕES GERAIS E FINAIS</w:t>
      </w:r>
    </w:p>
    <w:p w14:paraId="1539B136" w14:textId="77777777" w:rsidR="008A1461" w:rsidRPr="00823A55" w:rsidRDefault="008A1461" w:rsidP="008A1461">
      <w:pPr>
        <w:jc w:val="both"/>
        <w:rPr>
          <w:rFonts w:ascii="Calibri" w:hAnsi="Calibri" w:cs="Arial"/>
          <w:b/>
          <w:snapToGrid w:val="0"/>
          <w:sz w:val="24"/>
          <w:szCs w:val="24"/>
        </w:rPr>
      </w:pPr>
    </w:p>
    <w:p w14:paraId="6150322B" w14:textId="6A51B800" w:rsidR="008A1461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Art. </w:t>
      </w:r>
      <w:r w:rsidR="006E55FA">
        <w:rPr>
          <w:rFonts w:ascii="Calibri" w:hAnsi="Calibri" w:cs="Arial"/>
          <w:snapToGrid w:val="0"/>
          <w:sz w:val="24"/>
          <w:szCs w:val="24"/>
        </w:rPr>
        <w:t>8</w:t>
      </w:r>
      <w:r w:rsidRPr="00823A55">
        <w:rPr>
          <w:rFonts w:ascii="Calibri" w:hAnsi="Calibri" w:cs="Arial"/>
          <w:snapToGrid w:val="0"/>
          <w:sz w:val="24"/>
          <w:szCs w:val="24"/>
        </w:rPr>
        <w:t xml:space="preserve">º A utilização das dotações com origem de recursos provenientes de transferências voluntárias, operações de crédito e alienação de bens fica limitada aos efetivos recursos assegurados, nos termos do art. </w:t>
      </w:r>
      <w:r w:rsidR="00086CD3">
        <w:rPr>
          <w:rFonts w:ascii="Calibri" w:hAnsi="Calibri" w:cs="Arial"/>
          <w:snapToGrid w:val="0"/>
          <w:sz w:val="24"/>
          <w:szCs w:val="24"/>
        </w:rPr>
        <w:t>23</w:t>
      </w:r>
      <w:r w:rsidRPr="00823A55">
        <w:rPr>
          <w:rFonts w:ascii="Calibri" w:hAnsi="Calibri" w:cs="Arial"/>
          <w:snapToGrid w:val="0"/>
          <w:sz w:val="24"/>
          <w:szCs w:val="24"/>
        </w:rPr>
        <w:t xml:space="preserve"> da Lei de D</w:t>
      </w:r>
      <w:r w:rsidR="00086CD3">
        <w:rPr>
          <w:rFonts w:ascii="Calibri" w:hAnsi="Calibri" w:cs="Arial"/>
          <w:snapToGrid w:val="0"/>
          <w:sz w:val="24"/>
          <w:szCs w:val="24"/>
        </w:rPr>
        <w:t>iretrizes Orçamentárias para 2020.</w:t>
      </w:r>
    </w:p>
    <w:p w14:paraId="5CA17562" w14:textId="77777777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</w:p>
    <w:p w14:paraId="392121AB" w14:textId="37AA64F9"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Art. </w:t>
      </w:r>
      <w:r w:rsidR="006E55FA">
        <w:rPr>
          <w:rFonts w:ascii="Calibri" w:hAnsi="Calibri" w:cs="Arial"/>
          <w:snapToGrid w:val="0"/>
          <w:sz w:val="24"/>
          <w:szCs w:val="24"/>
        </w:rPr>
        <w:t>9º</w:t>
      </w:r>
      <w:r w:rsidRPr="00823A55">
        <w:rPr>
          <w:rFonts w:ascii="Calibri" w:hAnsi="Calibri" w:cs="Arial"/>
          <w:b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>Obedecidas as disposições da Lei de Diretrizes Orçamentárias, as transferências financeiras destinadas à Câmara Municipal serão disponibilizadas até o dia 20 de cada mês.</w:t>
      </w:r>
    </w:p>
    <w:p w14:paraId="47157AA2" w14:textId="77777777" w:rsidR="008A1461" w:rsidRPr="00823A55" w:rsidRDefault="008A1461" w:rsidP="008A1461">
      <w:pPr>
        <w:pStyle w:val="Corpodetexto"/>
        <w:rPr>
          <w:rFonts w:ascii="Calibri" w:hAnsi="Calibri" w:cs="Arial"/>
          <w:b/>
          <w:szCs w:val="24"/>
        </w:rPr>
      </w:pPr>
    </w:p>
    <w:p w14:paraId="1E0E66B4" w14:textId="0AA0017E" w:rsidR="008A1461" w:rsidRPr="00823A55" w:rsidRDefault="008A1461" w:rsidP="008A1461">
      <w:pPr>
        <w:pStyle w:val="PAR01"/>
        <w:tabs>
          <w:tab w:val="clear" w:pos="14459"/>
        </w:tabs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lastRenderedPageBreak/>
        <w:t xml:space="preserve"> </w:t>
      </w:r>
      <w:r w:rsidRPr="00823A55">
        <w:rPr>
          <w:rFonts w:ascii="Calibri" w:hAnsi="Calibri" w:cs="Arial"/>
          <w:sz w:val="24"/>
          <w:szCs w:val="24"/>
        </w:rPr>
        <w:tab/>
        <w:t>Art. 1</w:t>
      </w:r>
      <w:r w:rsidR="006E55FA">
        <w:rPr>
          <w:rFonts w:ascii="Calibri" w:hAnsi="Calibri" w:cs="Arial"/>
          <w:sz w:val="24"/>
          <w:szCs w:val="24"/>
        </w:rPr>
        <w:t>0</w:t>
      </w:r>
      <w:r w:rsidRPr="00823A55">
        <w:rPr>
          <w:rFonts w:ascii="Calibri" w:hAnsi="Calibri" w:cs="Arial"/>
          <w:sz w:val="24"/>
          <w:szCs w:val="24"/>
        </w:rPr>
        <w:t xml:space="preserve"> O Prefeito Municipal, nos termos do que dispuser a Lei de Diretrizes Orçamentárias, poderá adotar mecanismos para utilização das dotações, de forma a compatibilizar as despesas à efetiva realização das receitas.</w:t>
      </w:r>
    </w:p>
    <w:p w14:paraId="2986D6AB" w14:textId="77777777" w:rsidR="008A1461" w:rsidRPr="00823A55" w:rsidRDefault="008A1461" w:rsidP="008A1461">
      <w:pPr>
        <w:pStyle w:val="PAR01"/>
        <w:tabs>
          <w:tab w:val="clear" w:pos="14459"/>
        </w:tabs>
        <w:rPr>
          <w:rFonts w:ascii="Calibri" w:hAnsi="Calibri" w:cs="Arial"/>
          <w:sz w:val="24"/>
          <w:szCs w:val="24"/>
        </w:rPr>
      </w:pPr>
    </w:p>
    <w:p w14:paraId="34E61857" w14:textId="77777777"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40A09C" w14:textId="0FD08DF2"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Art. 1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Ficam automaticamente atualizados, com base nos valores desta Lei, o montante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previsto para as receitas, despesas, resultado primário e resultado nominal previstos no demonstrativo referidos no inciso I do art. 2º da Lei Municipal Nº </w:t>
      </w:r>
      <w:r w:rsidR="006E55FA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1257/2020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que dispõe sobre as Diretrizes Orçamentárias para o exercício financeiro de 20</w:t>
      </w:r>
      <w:r w:rsidR="00482980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em conformidade com o disposto no § 1º do mesmo artigo. </w:t>
      </w:r>
    </w:p>
    <w:p w14:paraId="1C5E8D2A" w14:textId="77777777"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5A4DE9" w14:textId="77777777" w:rsidR="008A1461" w:rsidRPr="008A1461" w:rsidRDefault="00086CD3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Parágrafo único. </w:t>
      </w:r>
      <w:r>
        <w:rPr>
          <w:rFonts w:ascii="Calibri" w:hAnsi="Calibri" w:cs="Arial"/>
          <w:snapToGrid w:val="0"/>
          <w:sz w:val="24"/>
          <w:szCs w:val="24"/>
        </w:rPr>
        <w:t>Pa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ra efeitos de avaliação do cumprimento das metas fiscais na audiência pública prevista no art. 9</w:t>
      </w:r>
      <w:r w:rsidR="008A1461" w:rsidRPr="002076BA">
        <w:rPr>
          <w:rFonts w:ascii="Calibri" w:hAnsi="Calibri" w:cs="Arial"/>
          <w:sz w:val="24"/>
          <w:szCs w:val="24"/>
          <w:u w:val="single"/>
          <w:vertAlign w:val="superscript"/>
        </w:rPr>
        <w:t>o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, § 4</w:t>
      </w:r>
      <w:r w:rsidR="008A1461" w:rsidRPr="002076BA">
        <w:rPr>
          <w:rFonts w:ascii="Calibri" w:hAnsi="Calibri" w:cs="Arial"/>
          <w:sz w:val="24"/>
          <w:szCs w:val="24"/>
          <w:u w:val="single"/>
          <w:vertAlign w:val="superscript"/>
        </w:rPr>
        <w:t>o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, da LC nº</w:t>
      </w:r>
      <w:r w:rsidR="008A1461" w:rsidRPr="002076BA">
        <w:rPr>
          <w:rFonts w:ascii="Calibri" w:hAnsi="Calibri" w:cs="Arial"/>
          <w:sz w:val="24"/>
          <w:szCs w:val="24"/>
        </w:rPr>
        <w:t xml:space="preserve">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101/2000, as receitas e despesas realizadas, bem como o resultado primário</w:t>
      </w:r>
      <w:r w:rsidR="00482980">
        <w:rPr>
          <w:rFonts w:ascii="Calibri" w:hAnsi="Calibri" w:cs="Arial"/>
          <w:snapToGrid w:val="0"/>
          <w:sz w:val="24"/>
          <w:szCs w:val="24"/>
        </w:rPr>
        <w:t xml:space="preserve"> e nominal,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apurado</w:t>
      </w:r>
      <w:r w:rsidR="00482980">
        <w:rPr>
          <w:rFonts w:ascii="Calibri" w:hAnsi="Calibri" w:cs="Arial"/>
          <w:snapToGrid w:val="0"/>
          <w:sz w:val="24"/>
          <w:szCs w:val="24"/>
        </w:rPr>
        <w:t xml:space="preserve">s pela metodologia acima da linha,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serão comparados com as metas ajustadas nos termos do caput deste artigo.</w:t>
      </w:r>
    </w:p>
    <w:p w14:paraId="0D6BD2B1" w14:textId="77777777" w:rsidR="008A1461" w:rsidRPr="00D70D0B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14:paraId="7C7E8B44" w14:textId="77777777" w:rsidR="008A1461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14:paraId="1DB1AE09" w14:textId="2BB5D38C" w:rsidR="007D4564" w:rsidRDefault="007D4564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 w:rsidR="00CB1740">
        <w:rPr>
          <w:rFonts w:ascii="Calibri" w:hAnsi="Calibri" w:cs="Arial"/>
          <w:sz w:val="24"/>
          <w:szCs w:val="24"/>
        </w:rPr>
        <w:t>Art. 1</w:t>
      </w:r>
      <w:r w:rsidR="006E55FA">
        <w:rPr>
          <w:rFonts w:ascii="Calibri" w:hAnsi="Calibri" w:cs="Arial"/>
          <w:sz w:val="24"/>
          <w:szCs w:val="24"/>
        </w:rPr>
        <w:t>2</w:t>
      </w:r>
      <w:r w:rsidR="00CB1740">
        <w:rPr>
          <w:rFonts w:ascii="Calibri" w:hAnsi="Calibri" w:cs="Arial"/>
          <w:sz w:val="24"/>
          <w:szCs w:val="24"/>
        </w:rPr>
        <w:t>. O poder executivo poderá efetuar alterações nos código</w:t>
      </w:r>
      <w:r w:rsidR="006E55FA">
        <w:rPr>
          <w:rFonts w:ascii="Calibri" w:hAnsi="Calibri" w:cs="Arial"/>
          <w:sz w:val="24"/>
          <w:szCs w:val="24"/>
        </w:rPr>
        <w:t>s</w:t>
      </w:r>
      <w:r w:rsidR="00CB1740">
        <w:rPr>
          <w:rFonts w:ascii="Calibri" w:hAnsi="Calibri" w:cs="Arial"/>
          <w:sz w:val="24"/>
          <w:szCs w:val="24"/>
        </w:rPr>
        <w:t xml:space="preserve"> e descrições das naturezas de receitas</w:t>
      </w:r>
      <w:r w:rsidR="00CB772B">
        <w:rPr>
          <w:rFonts w:ascii="Calibri" w:hAnsi="Calibri" w:cs="Arial"/>
          <w:sz w:val="24"/>
          <w:szCs w:val="24"/>
        </w:rPr>
        <w:t xml:space="preserve">, </w:t>
      </w:r>
      <w:r w:rsidR="00CB1740">
        <w:rPr>
          <w:rFonts w:ascii="Calibri" w:hAnsi="Calibri" w:cs="Arial"/>
          <w:sz w:val="24"/>
          <w:szCs w:val="24"/>
        </w:rPr>
        <w:t>despesas orçamentárias</w:t>
      </w:r>
      <w:r w:rsidR="00CB772B">
        <w:rPr>
          <w:rFonts w:ascii="Calibri" w:hAnsi="Calibri" w:cs="Arial"/>
          <w:sz w:val="24"/>
          <w:szCs w:val="24"/>
        </w:rPr>
        <w:t xml:space="preserve"> e fontes de recursos</w:t>
      </w:r>
      <w:r w:rsidR="00CB1740">
        <w:rPr>
          <w:rFonts w:ascii="Calibri" w:hAnsi="Calibri" w:cs="Arial"/>
          <w:sz w:val="24"/>
          <w:szCs w:val="24"/>
        </w:rPr>
        <w:t xml:space="preserve">, visando adequá-los </w:t>
      </w:r>
      <w:r w:rsidR="00646F23">
        <w:rPr>
          <w:rFonts w:ascii="Calibri" w:hAnsi="Calibri" w:cs="Arial"/>
          <w:sz w:val="24"/>
          <w:szCs w:val="24"/>
        </w:rPr>
        <w:t xml:space="preserve">às alterações que venham a ser </w:t>
      </w:r>
      <w:r w:rsidR="00CB1740">
        <w:rPr>
          <w:rFonts w:ascii="Calibri" w:hAnsi="Calibri" w:cs="Arial"/>
          <w:sz w:val="24"/>
          <w:szCs w:val="24"/>
        </w:rPr>
        <w:t>definida</w:t>
      </w:r>
      <w:r w:rsidR="00646F23">
        <w:rPr>
          <w:rFonts w:ascii="Calibri" w:hAnsi="Calibri" w:cs="Arial"/>
          <w:sz w:val="24"/>
          <w:szCs w:val="24"/>
        </w:rPr>
        <w:t>s</w:t>
      </w:r>
      <w:r w:rsidR="00CB1740">
        <w:rPr>
          <w:rFonts w:ascii="Calibri" w:hAnsi="Calibri" w:cs="Arial"/>
          <w:sz w:val="24"/>
          <w:szCs w:val="24"/>
        </w:rPr>
        <w:t xml:space="preserve"> pel</w:t>
      </w:r>
      <w:r w:rsidR="00646F23">
        <w:rPr>
          <w:rFonts w:ascii="Calibri" w:hAnsi="Calibri" w:cs="Arial"/>
          <w:sz w:val="24"/>
          <w:szCs w:val="24"/>
        </w:rPr>
        <w:t xml:space="preserve">a Secretaria do Tesouro Nacional (STN) ou pelo </w:t>
      </w:r>
      <w:r w:rsidR="00CB1740">
        <w:rPr>
          <w:rFonts w:ascii="Calibri" w:hAnsi="Calibri" w:cs="Arial"/>
          <w:sz w:val="24"/>
          <w:szCs w:val="24"/>
        </w:rPr>
        <w:t>Tribunal de Contas do Estado</w:t>
      </w:r>
      <w:r w:rsidR="00646F23">
        <w:rPr>
          <w:rFonts w:ascii="Calibri" w:hAnsi="Calibri" w:cs="Arial"/>
          <w:sz w:val="24"/>
          <w:szCs w:val="24"/>
        </w:rPr>
        <w:t xml:space="preserve"> (TCE-RS)</w:t>
      </w:r>
      <w:r w:rsidR="00CB1740">
        <w:rPr>
          <w:rFonts w:ascii="Calibri" w:hAnsi="Calibri" w:cs="Arial"/>
          <w:sz w:val="24"/>
          <w:szCs w:val="24"/>
        </w:rPr>
        <w:t xml:space="preserve">. </w:t>
      </w:r>
    </w:p>
    <w:p w14:paraId="446E4C56" w14:textId="77777777" w:rsidR="007D4564" w:rsidRPr="00823A55" w:rsidRDefault="007D4564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14:paraId="56735A81" w14:textId="271A016F" w:rsidR="008A1461" w:rsidRPr="00823A55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ab/>
        <w:t>Art. 1</w:t>
      </w:r>
      <w:r w:rsidR="006E55FA">
        <w:rPr>
          <w:rFonts w:ascii="Calibri" w:hAnsi="Calibri" w:cs="Arial"/>
          <w:sz w:val="24"/>
          <w:szCs w:val="24"/>
        </w:rPr>
        <w:t xml:space="preserve">3 </w:t>
      </w:r>
      <w:r w:rsidRPr="00823A55">
        <w:rPr>
          <w:rFonts w:ascii="Calibri" w:hAnsi="Calibri" w:cs="Arial"/>
          <w:sz w:val="24"/>
          <w:szCs w:val="24"/>
        </w:rPr>
        <w:t>Esta Lei entra em vigor na data de sua publicação.</w:t>
      </w:r>
    </w:p>
    <w:p w14:paraId="2263E9D8" w14:textId="77777777" w:rsidR="008A1461" w:rsidRDefault="008A1461"/>
    <w:sectPr w:rsidR="008A1461" w:rsidSect="0097567C">
      <w:headerReference w:type="default" r:id="rId8"/>
      <w:footerReference w:type="default" r:id="rId9"/>
      <w:pgSz w:w="11906" w:h="16838"/>
      <w:pgMar w:top="510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A520A" w14:textId="77777777" w:rsidR="00FA29A4" w:rsidRDefault="00FA29A4" w:rsidP="0097567C">
      <w:r>
        <w:separator/>
      </w:r>
    </w:p>
  </w:endnote>
  <w:endnote w:type="continuationSeparator" w:id="0">
    <w:p w14:paraId="2932BA43" w14:textId="77777777" w:rsidR="00FA29A4" w:rsidRDefault="00FA29A4" w:rsidP="0097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ock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EB61D" w14:textId="77777777" w:rsidR="0097567C" w:rsidRDefault="0097567C" w:rsidP="0097567C">
    <w:pPr>
      <w:pStyle w:val="Cabealho"/>
      <w:ind w:right="-34"/>
    </w:pPr>
  </w:p>
  <w:p w14:paraId="635D4043" w14:textId="77777777" w:rsidR="0097567C" w:rsidRPr="004D1C03" w:rsidRDefault="0097567C" w:rsidP="0097567C">
    <w:pPr>
      <w:pStyle w:val="Cabealho"/>
      <w:pBdr>
        <w:top w:val="double" w:sz="4" w:space="6" w:color="auto"/>
      </w:pBdr>
      <w:ind w:left="-709" w:right="-709"/>
      <w:jc w:val="center"/>
      <w:rPr>
        <w:rFonts w:ascii="BrockScript" w:hAnsi="BrockScript"/>
        <w:sz w:val="18"/>
        <w:szCs w:val="18"/>
      </w:rPr>
    </w:pPr>
    <w:r w:rsidRPr="000E6498">
      <w:rPr>
        <w:rFonts w:ascii="BrockScript" w:hAnsi="BrockScript"/>
        <w:sz w:val="18"/>
        <w:szCs w:val="18"/>
      </w:rPr>
      <w:t>Avenida 28 de Dezembro, 3</w:t>
    </w:r>
    <w:r>
      <w:rPr>
        <w:rFonts w:ascii="BrockScript" w:hAnsi="BrockScript"/>
        <w:sz w:val="18"/>
        <w:szCs w:val="18"/>
      </w:rPr>
      <w:t>000</w:t>
    </w:r>
    <w:r w:rsidRPr="000E6498">
      <w:rPr>
        <w:rFonts w:ascii="BrockScript" w:hAnsi="BrockScript"/>
        <w:sz w:val="18"/>
        <w:szCs w:val="18"/>
      </w:rPr>
      <w:t xml:space="preserve"> – Centro – Fone</w:t>
    </w:r>
    <w:r>
      <w:rPr>
        <w:rFonts w:ascii="BrockScript" w:hAnsi="BrockScript"/>
        <w:sz w:val="18"/>
        <w:szCs w:val="18"/>
      </w:rPr>
      <w:t xml:space="preserve"> (51) 3611 7093- 36117094</w:t>
    </w:r>
  </w:p>
  <w:p w14:paraId="0B77405B" w14:textId="77777777" w:rsidR="0097567C" w:rsidRPr="004D1C03" w:rsidRDefault="0097567C" w:rsidP="0097567C">
    <w:pPr>
      <w:pStyle w:val="Cabealho"/>
      <w:pBdr>
        <w:top w:val="double" w:sz="4" w:space="6" w:color="auto"/>
      </w:pBdr>
      <w:ind w:left="-709" w:right="-709"/>
      <w:jc w:val="center"/>
      <w:rPr>
        <w:rFonts w:ascii="BrockScript" w:hAnsi="BrockScript"/>
        <w:sz w:val="18"/>
        <w:szCs w:val="18"/>
      </w:rPr>
    </w:pPr>
    <w:r w:rsidRPr="000E6498">
      <w:rPr>
        <w:rFonts w:ascii="BrockScript" w:hAnsi="BrockScript"/>
        <w:sz w:val="18"/>
        <w:szCs w:val="18"/>
      </w:rPr>
      <w:t>E-mail</w:t>
    </w:r>
    <w:r w:rsidRPr="00150398">
      <w:rPr>
        <w:rFonts w:ascii="BrockScript" w:hAnsi="BrockScript"/>
        <w:sz w:val="18"/>
        <w:szCs w:val="18"/>
      </w:rPr>
      <w:t xml:space="preserve">: </w:t>
    </w:r>
    <w:r>
      <w:rPr>
        <w:rFonts w:ascii="BrockScript" w:hAnsi="BrockScript"/>
        <w:sz w:val="18"/>
        <w:szCs w:val="18"/>
      </w:rPr>
      <w:t>gabinete@chuvisca.rs.gov.br</w:t>
    </w:r>
  </w:p>
  <w:p w14:paraId="78EC99C1" w14:textId="77777777" w:rsidR="0097567C" w:rsidRPr="00F634FF" w:rsidRDefault="0097567C" w:rsidP="0097567C">
    <w:pPr>
      <w:pStyle w:val="Cabealho"/>
      <w:ind w:left="-709" w:right="-709"/>
      <w:jc w:val="center"/>
      <w:rPr>
        <w:rFonts w:ascii="BrockScript" w:hAnsi="BrockScript"/>
        <w:b/>
        <w:sz w:val="22"/>
        <w:szCs w:val="22"/>
      </w:rPr>
    </w:pPr>
    <w:r w:rsidRPr="00150398">
      <w:rPr>
        <w:rFonts w:ascii="BrockScript" w:hAnsi="BrockScript"/>
        <w:b/>
        <w:sz w:val="22"/>
        <w:szCs w:val="22"/>
      </w:rPr>
      <w:t>Chuvisca/RS</w:t>
    </w:r>
    <w:r w:rsidRPr="0012700D">
      <w:rPr>
        <w:rFonts w:ascii="BrockScript" w:hAnsi="BrockScript"/>
        <w:sz w:val="22"/>
        <w:szCs w:val="22"/>
      </w:rPr>
      <w:t xml:space="preserve">        </w:t>
    </w:r>
  </w:p>
  <w:p w14:paraId="27D371E2" w14:textId="77777777" w:rsidR="0097567C" w:rsidRDefault="0097567C">
    <w:pPr>
      <w:pStyle w:val="Rodap"/>
    </w:pPr>
  </w:p>
  <w:p w14:paraId="75C4ACD0" w14:textId="77777777" w:rsidR="0097567C" w:rsidRDefault="009756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549CC" w14:textId="77777777" w:rsidR="00FA29A4" w:rsidRDefault="00FA29A4" w:rsidP="0097567C">
      <w:r>
        <w:separator/>
      </w:r>
    </w:p>
  </w:footnote>
  <w:footnote w:type="continuationSeparator" w:id="0">
    <w:p w14:paraId="1DF83A2D" w14:textId="77777777" w:rsidR="00FA29A4" w:rsidRDefault="00FA29A4" w:rsidP="00975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70D49" w14:textId="77777777" w:rsidR="0097567C" w:rsidRDefault="00FA29A4" w:rsidP="0097567C">
    <w:pPr>
      <w:pStyle w:val="Cabealho"/>
      <w:ind w:right="-34"/>
      <w:rPr>
        <w:rFonts w:ascii="Berlin Sans FB" w:hAnsi="Berlin Sans FB"/>
        <w:sz w:val="28"/>
        <w:szCs w:val="28"/>
      </w:rPr>
    </w:pPr>
    <w:r>
      <w:rPr>
        <w:noProof/>
      </w:rPr>
      <w:object w:dxaOrig="1440" w:dyaOrig="1440" w14:anchorId="55877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25pt;margin-top:21.2pt;width:62.25pt;height:67.9pt;z-index:-251658240">
          <v:imagedata r:id="rId1" o:title=""/>
        </v:shape>
        <o:OLEObject Type="Embed" ProgID="Word.Picture.8" ShapeID="_x0000_s2049" DrawAspect="Content" ObjectID="_1668854966" r:id="rId2"/>
      </w:object>
    </w:r>
    <w:r w:rsidR="0097567C">
      <w:rPr>
        <w:rFonts w:ascii="Berlin Sans FB" w:hAnsi="Berlin Sans FB"/>
        <w:sz w:val="28"/>
        <w:szCs w:val="28"/>
      </w:rPr>
      <w:t xml:space="preserve">                              </w:t>
    </w:r>
  </w:p>
  <w:p w14:paraId="5E0591D1" w14:textId="77777777" w:rsidR="0097567C" w:rsidRPr="00150398" w:rsidRDefault="0097567C" w:rsidP="0097567C">
    <w:pPr>
      <w:pStyle w:val="Cabealho"/>
      <w:ind w:right="-34"/>
      <w:rPr>
        <w:rFonts w:ascii="Berlin Sans FB" w:hAnsi="Berlin Sans FB"/>
        <w:sz w:val="28"/>
        <w:szCs w:val="28"/>
      </w:rPr>
    </w:pPr>
    <w:r>
      <w:rPr>
        <w:rFonts w:ascii="Berlin Sans FB" w:hAnsi="Berlin Sans FB"/>
        <w:sz w:val="28"/>
        <w:szCs w:val="28"/>
      </w:rPr>
      <w:t xml:space="preserve">                                  </w:t>
    </w:r>
    <w:r w:rsidRPr="00150398">
      <w:rPr>
        <w:rFonts w:ascii="Berlin Sans FB" w:hAnsi="Berlin Sans FB"/>
        <w:sz w:val="28"/>
        <w:szCs w:val="28"/>
      </w:rPr>
      <w:t>Estado do Rio Grande do Sul</w:t>
    </w:r>
  </w:p>
  <w:p w14:paraId="16B7F923" w14:textId="77777777" w:rsidR="0097567C" w:rsidRPr="00150398" w:rsidRDefault="0097567C" w:rsidP="0097567C">
    <w:pPr>
      <w:pStyle w:val="Cabealho"/>
      <w:ind w:right="-34"/>
      <w:jc w:val="center"/>
      <w:rPr>
        <w:rFonts w:ascii="Berlin Sans FB" w:hAnsi="Berlin Sans FB"/>
        <w:smallCaps/>
        <w:sz w:val="36"/>
        <w:szCs w:val="36"/>
      </w:rPr>
    </w:pPr>
    <w:r w:rsidRPr="00150398">
      <w:rPr>
        <w:rFonts w:ascii="Berlin Sans FB" w:hAnsi="Berlin Sans FB"/>
        <w:noProof/>
      </w:rPr>
      <w:drawing>
        <wp:anchor distT="0" distB="0" distL="114300" distR="114300" simplePos="0" relativeHeight="251657216" behindDoc="0" locked="0" layoutInCell="1" allowOverlap="1" wp14:anchorId="498729A3" wp14:editId="6155333F">
          <wp:simplePos x="0" y="0"/>
          <wp:positionH relativeFrom="column">
            <wp:posOffset>4190543</wp:posOffset>
          </wp:positionH>
          <wp:positionV relativeFrom="paragraph">
            <wp:posOffset>80671</wp:posOffset>
          </wp:positionV>
          <wp:extent cx="1332865" cy="723900"/>
          <wp:effectExtent l="0" t="0" r="635" b="0"/>
          <wp:wrapNone/>
          <wp:docPr id="5" name="Imagem 5" descr="Descrição: C:\Users\Pedagógico\AppData\Local\Temp\WLMDSS.tmp\WLM9C3E.tmp\logo chuvis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Pedagógico\AppData\Local\Temp\WLMDSS.tmp\WLM9C3E.tmp\logo chuvis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0398">
      <w:rPr>
        <w:rFonts w:ascii="Berlin Sans FB" w:hAnsi="Berlin Sans FB"/>
        <w:smallCaps/>
        <w:sz w:val="36"/>
        <w:szCs w:val="36"/>
      </w:rPr>
      <w:t>Prefeitura Municipal de Chuvisca</w:t>
    </w:r>
  </w:p>
  <w:p w14:paraId="2ADD7102" w14:textId="77777777" w:rsidR="0097567C" w:rsidRDefault="0097567C" w:rsidP="0097567C">
    <w:pPr>
      <w:pStyle w:val="Cabealho"/>
      <w:pBdr>
        <w:bottom w:val="thinThickThinSmallGap" w:sz="24" w:space="13" w:color="auto"/>
      </w:pBdr>
      <w:ind w:right="-34"/>
      <w:jc w:val="center"/>
      <w:rPr>
        <w:rFonts w:ascii="Berlin Sans FB" w:hAnsi="Berlin Sans FB"/>
        <w:sz w:val="32"/>
        <w:szCs w:val="32"/>
      </w:rPr>
    </w:pPr>
    <w:r>
      <w:rPr>
        <w:rFonts w:ascii="Berlin Sans FB" w:hAnsi="Berlin Sans FB"/>
        <w:sz w:val="32"/>
        <w:szCs w:val="32"/>
      </w:rPr>
      <w:t>Gabinete do Prefeito</w:t>
    </w:r>
  </w:p>
  <w:p w14:paraId="0C452389" w14:textId="77777777" w:rsidR="0097567C" w:rsidRPr="004D1C03" w:rsidRDefault="0097567C" w:rsidP="0097567C">
    <w:pPr>
      <w:pStyle w:val="Cabealho"/>
      <w:pBdr>
        <w:bottom w:val="thinThickThinSmallGap" w:sz="24" w:space="13" w:color="auto"/>
      </w:pBdr>
      <w:ind w:right="-34"/>
      <w:jc w:val="center"/>
      <w:rPr>
        <w:rFonts w:ascii="Berlin Sans FB" w:hAnsi="Berlin Sans FB"/>
        <w:sz w:val="32"/>
        <w:szCs w:val="32"/>
      </w:rPr>
    </w:pPr>
  </w:p>
  <w:p w14:paraId="5370EF06" w14:textId="77777777" w:rsidR="0097567C" w:rsidRDefault="0097567C">
    <w:pPr>
      <w:pStyle w:val="Cabealho"/>
    </w:pPr>
  </w:p>
  <w:p w14:paraId="2E8E921F" w14:textId="77777777" w:rsidR="0097567C" w:rsidRDefault="009756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31C30"/>
    <w:multiLevelType w:val="multilevel"/>
    <w:tmpl w:val="57782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48" w:hanging="480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115" w:hanging="72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165" w:hanging="108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461"/>
    <w:rsid w:val="00086CD3"/>
    <w:rsid w:val="0014444B"/>
    <w:rsid w:val="002A1D9F"/>
    <w:rsid w:val="002D0341"/>
    <w:rsid w:val="0033096E"/>
    <w:rsid w:val="0034344F"/>
    <w:rsid w:val="003A3169"/>
    <w:rsid w:val="003D5540"/>
    <w:rsid w:val="00482980"/>
    <w:rsid w:val="005B1DDC"/>
    <w:rsid w:val="00646F23"/>
    <w:rsid w:val="00662B4F"/>
    <w:rsid w:val="006E55FA"/>
    <w:rsid w:val="007D4564"/>
    <w:rsid w:val="008A1461"/>
    <w:rsid w:val="008F386B"/>
    <w:rsid w:val="0097567C"/>
    <w:rsid w:val="009917BA"/>
    <w:rsid w:val="00A26782"/>
    <w:rsid w:val="00C70D77"/>
    <w:rsid w:val="00CB1740"/>
    <w:rsid w:val="00CB772B"/>
    <w:rsid w:val="00CE716A"/>
    <w:rsid w:val="00D46473"/>
    <w:rsid w:val="00EE726E"/>
    <w:rsid w:val="00FA29A4"/>
    <w:rsid w:val="00FD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00A450"/>
  <w15:chartTrackingRefBased/>
  <w15:docId w15:val="{E7086D88-6E41-493D-91F3-AFCFDF8E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A1461"/>
    <w:pPr>
      <w:keepNext/>
      <w:autoSpaceDE w:val="0"/>
      <w:spacing w:before="120" w:after="120" w:line="360" w:lineRule="auto"/>
      <w:jc w:val="both"/>
      <w:outlineLvl w:val="4"/>
    </w:pPr>
    <w:rPr>
      <w:rFonts w:ascii="Arial" w:eastAsia="Helvetica-Bold" w:hAnsi="Arial"/>
      <w:b/>
      <w:color w:val="000000"/>
      <w:sz w:val="22"/>
    </w:rPr>
  </w:style>
  <w:style w:type="paragraph" w:styleId="Ttulo6">
    <w:name w:val="heading 6"/>
    <w:basedOn w:val="Normal"/>
    <w:next w:val="Normal"/>
    <w:link w:val="Ttulo6Char"/>
    <w:qFormat/>
    <w:rsid w:val="008A1461"/>
    <w:pPr>
      <w:keepNext/>
      <w:jc w:val="center"/>
      <w:outlineLvl w:val="5"/>
    </w:pPr>
    <w:rPr>
      <w:rFonts w:ascii="Arial" w:hAnsi="Arial"/>
      <w:b/>
      <w:snapToGrid w:val="0"/>
    </w:rPr>
  </w:style>
  <w:style w:type="paragraph" w:styleId="Ttulo7">
    <w:name w:val="heading 7"/>
    <w:basedOn w:val="Normal"/>
    <w:next w:val="Normal"/>
    <w:link w:val="Ttulo7Char"/>
    <w:qFormat/>
    <w:rsid w:val="008A1461"/>
    <w:pPr>
      <w:keepNext/>
      <w:spacing w:line="360" w:lineRule="auto"/>
      <w:jc w:val="center"/>
      <w:outlineLvl w:val="6"/>
    </w:pPr>
    <w:rPr>
      <w:rFonts w:ascii="Arial" w:hAnsi="Arial"/>
      <w:b/>
      <w:snapToGrid w:val="0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8A1461"/>
    <w:rPr>
      <w:rFonts w:ascii="Arial" w:eastAsia="Helvetica-Bold" w:hAnsi="Arial" w:cs="Times New Roman"/>
      <w:b/>
      <w:color w:val="00000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8A1461"/>
    <w:rPr>
      <w:rFonts w:ascii="Arial" w:eastAsia="Times New Roman" w:hAnsi="Arial" w:cs="Times New Roman"/>
      <w:b/>
      <w:snapToGrid w:val="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8A1461"/>
    <w:rPr>
      <w:rFonts w:ascii="Arial" w:eastAsia="Times New Roman" w:hAnsi="Arial" w:cs="Times New Roman"/>
      <w:b/>
      <w:snapToGrid w:val="0"/>
      <w:color w:val="000000"/>
      <w:szCs w:val="20"/>
      <w:lang w:eastAsia="pt-BR"/>
    </w:rPr>
  </w:style>
  <w:style w:type="paragraph" w:styleId="Corpodetexto">
    <w:name w:val="Body Text"/>
    <w:aliases w:val="Quote"/>
    <w:basedOn w:val="Normal"/>
    <w:link w:val="CorpodetextoChar"/>
    <w:rsid w:val="008A1461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A1461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A1461"/>
    <w:pPr>
      <w:jc w:val="both"/>
    </w:pPr>
    <w:rPr>
      <w:rFonts w:ascii="Arial" w:hAnsi="Arial"/>
      <w:sz w:val="22"/>
    </w:rPr>
  </w:style>
  <w:style w:type="character" w:customStyle="1" w:styleId="Corpodetexto2Char">
    <w:name w:val="Corpo de texto 2 Char"/>
    <w:basedOn w:val="Fontepargpadro"/>
    <w:link w:val="Corpodetexto2"/>
    <w:rsid w:val="008A1461"/>
    <w:rPr>
      <w:rFonts w:ascii="Arial" w:eastAsia="Times New Roman" w:hAnsi="Arial" w:cs="Times New Roman"/>
      <w:szCs w:val="20"/>
      <w:lang w:eastAsia="pt-BR"/>
    </w:rPr>
  </w:style>
  <w:style w:type="paragraph" w:customStyle="1" w:styleId="NormalTexto">
    <w:name w:val="Normal.Texto"/>
    <w:rsid w:val="008A1461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A1461"/>
    <w:pPr>
      <w:ind w:left="1416"/>
      <w:jc w:val="both"/>
    </w:pPr>
    <w:rPr>
      <w:rFonts w:ascii="Arial" w:hAnsi="Arial"/>
      <w:snapToGrid w:val="0"/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rsid w:val="008A1461"/>
    <w:rPr>
      <w:rFonts w:ascii="Arial" w:eastAsia="Times New Roman" w:hAnsi="Arial" w:cs="Times New Roman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A1461"/>
    <w:pPr>
      <w:autoSpaceDE w:val="0"/>
      <w:spacing w:before="120" w:after="120" w:line="360" w:lineRule="auto"/>
      <w:ind w:left="1416"/>
      <w:jc w:val="both"/>
    </w:pPr>
    <w:rPr>
      <w:rFonts w:ascii="Arial" w:eastAsia="Helvetica" w:hAnsi="Arial"/>
      <w:color w:val="000000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8A1461"/>
    <w:rPr>
      <w:rFonts w:ascii="Arial" w:eastAsia="Helvetica" w:hAnsi="Arial" w:cs="Times New Roman"/>
      <w:color w:val="000000"/>
      <w:szCs w:val="20"/>
      <w:lang w:eastAsia="pt-BR"/>
    </w:rPr>
  </w:style>
  <w:style w:type="paragraph" w:customStyle="1" w:styleId="Corpodetexto21">
    <w:name w:val="Corpo de texto 21"/>
    <w:basedOn w:val="Normal"/>
    <w:rsid w:val="008A1461"/>
    <w:pPr>
      <w:tabs>
        <w:tab w:val="left" w:pos="4253"/>
      </w:tabs>
      <w:spacing w:before="120" w:line="360" w:lineRule="auto"/>
      <w:jc w:val="both"/>
    </w:pPr>
    <w:rPr>
      <w:rFonts w:ascii="Arial" w:hAnsi="Arial"/>
      <w:sz w:val="22"/>
    </w:rPr>
  </w:style>
  <w:style w:type="paragraph" w:customStyle="1" w:styleId="PAR01">
    <w:name w:val="PAR01"/>
    <w:basedOn w:val="Normal"/>
    <w:rsid w:val="008A1461"/>
    <w:pPr>
      <w:tabs>
        <w:tab w:val="left" w:leader="dot" w:pos="14459"/>
      </w:tabs>
      <w:jc w:val="both"/>
    </w:pPr>
  </w:style>
  <w:style w:type="paragraph" w:styleId="Cabealho">
    <w:name w:val="header"/>
    <w:basedOn w:val="Normal"/>
    <w:link w:val="CabealhoChar"/>
    <w:uiPriority w:val="99"/>
    <w:unhideWhenUsed/>
    <w:rsid w:val="009756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56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56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56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8F386B"/>
    <w:pPr>
      <w:pBdr>
        <w:bottom w:val="thinThickThinSmallGap" w:sz="18" w:space="1" w:color="auto"/>
      </w:pBdr>
      <w:ind w:firstLine="708"/>
      <w:jc w:val="center"/>
    </w:pPr>
    <w:rPr>
      <w:rFonts w:ascii="Bookman Old Style" w:hAnsi="Bookman Old Style"/>
      <w:b/>
      <w:bCs/>
      <w:sz w:val="36"/>
      <w:szCs w:val="24"/>
    </w:rPr>
  </w:style>
  <w:style w:type="character" w:customStyle="1" w:styleId="SubttuloChar">
    <w:name w:val="Subtítulo Char"/>
    <w:basedOn w:val="Fontepargpadro"/>
    <w:link w:val="Subttulo"/>
    <w:rsid w:val="008F386B"/>
    <w:rPr>
      <w:rFonts w:ascii="Bookman Old Style" w:eastAsia="Times New Roman" w:hAnsi="Bookman Old Style" w:cs="Times New Roman"/>
      <w:b/>
      <w:bCs/>
      <w:sz w:val="36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386B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3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A12D2-2B4B-46AC-A7CA-9FA4D91A9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2554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Lourenco Wallau</dc:creator>
  <cp:keywords/>
  <dc:description/>
  <cp:lastModifiedBy>Contabilidade</cp:lastModifiedBy>
  <cp:revision>4</cp:revision>
  <dcterms:created xsi:type="dcterms:W3CDTF">2020-12-07T16:37:00Z</dcterms:created>
  <dcterms:modified xsi:type="dcterms:W3CDTF">2020-12-07T17:03:00Z</dcterms:modified>
</cp:coreProperties>
</file>