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00"/>
        <w:gridCol w:w="2000"/>
        <w:gridCol w:w="1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229416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2941698" name="Picture"/>
                                <pic:cNvPicPr/>
                              </pic:nvPicPr>
                              <pic:blipFill>
                                <a:blip r:embed="img_0_0_1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15 Lei 4.320/64 - DEMONSTRAÇÃO DAS VARIAÇÕES PATRIMONIAIS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  <w:br/>
                    <w:t xml:space="preserve">Tipo Relatório: Sintético</w:t>
                    <w:br/>
                    <w:t xml:space="preserve">Imprimir Sintético com Anexos: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757.708,49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734.250,37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EXPLORAÇÃO E VENDA DE BENS, SERVIÇOS E DIREITOS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VARIAÇÕES PATRIMONIAIS AUMENTATIVAS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58.167,63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118.692,34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20.783.155,40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18.098.002,01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VALORIZAÇÃO E GANHOS COM ATIVOS E DESINCORPORAÇÃO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21.873.403,73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19.209.192,06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11.719.303,34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11.431.240,77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3.975.155,99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5.684.488,26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VARIAÇÕES PATRIMONIAIS DIMINUTIVAS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3.617.057,38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1.077.653,99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DESVALORIZAÇÃO E PERDA DE ATIVOS E 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208.214,92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201.321,38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266.387,59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19.822.738,36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18.415.833,35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2.050.665,37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793.358,71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000"/>
        <w:gridCol w:w="2000"/>
        <w:gridCol w:w="1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Quadros Anexos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757.708,49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734.250,37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720.590,40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661.837,57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38.531,08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74.526,96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-1.412,99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-2.114,16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CONTRIBUIÇÃO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EXPLORAÇÃO E VENDA DE BENS, SERVIÇOS E DIREITOS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EXPLORAÇÃO DE BENS E DIREITOS E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VARIAÇÕES PATRIMONIAIS AUMENTATIVAS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58.167,63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118.692,34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JUROS E ENCARGOS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17.698,17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12.007,59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REMUNERAÇÃO DE DEPÓSITOS BANCÁRIOS E APLICAÇÕES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40.469,46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106.684,75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20.783.155,40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18.098.002,01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256.122,58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125.307,22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INTER 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20.527.032,82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17.593.419,79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DAS INSTITUIÇÕES MULTIGOVERNAMENTAIS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379.275,00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VALORIZAÇÃO E GANHOS COM ATIVOS E DESINCORPORAÇÃO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GANHOS COM ALIENAÇÃO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OUTRAS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DIVERSAS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21.873.403,73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19.209.192,06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11.719.303,34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11.431.240,77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REMUNERAÇÃO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9.489.977,13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8.560.818,24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ENCARGOS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1.551.767,13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1.980.355,04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BENEFÍCIOS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677.559,08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890.067,49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3.975.155,99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5.684.488,26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USO DE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1.646.805,62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1.916.133,15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2.328.350,37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3.768.355,11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VARIAÇÕES PATRIMONIAIS DIMINUTIVAS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JUROS E ENCARGOS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3.617.057,38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1.077.653,99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999.211,80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940.258,92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INTER 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2.552.185,39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75.868,59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A INSTITUIÇÕES PRIVADAS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47.719,20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40.120,00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A CONSÓRCIOS PÚBLICOS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6.589,20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17.890,40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EXECUÇÃO ORÇAMENTÁRIA DELEGADA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11.351,79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3.516,08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DESVALORIZAÇÃO E PERDA DE ATIVOS E 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DESINCORPORAÇÃO DE 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208.214,92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201.321,38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208.214,92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201.321,38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100"/>
        <w:gridCol w:w="400"/>
        <w:gridCol w:w="1600"/>
        <w:gridCol w:w="100"/>
        <w:gridCol w:w="1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266.387,59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17.637,15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PREMIAÇÕES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6.989,50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9.881,79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DIVERSAS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259.398,09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7.755,36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19.822.738,36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18.415.833,35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2.050.665,37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793.358,71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15:00:53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_4.jpg" Type="http://schemas.openxmlformats.org/officeDocument/2006/relationships/image" Target="media/img_0_0_1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