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"/>
        <w:gridCol w:w="2000"/>
        <w:gridCol w:w="1900"/>
        <w:gridCol w:w="1000"/>
        <w:gridCol w:w="2000"/>
        <w:gridCol w:w="200"/>
        <w:gridCol w:w="1640"/>
        <w:gridCol w:w="100"/>
        <w:gridCol w:w="2000"/>
        <w:gridCol w:w="2900"/>
        <w:gridCol w:w="2000"/>
        <w:gridCol w:w="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81231840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1231840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 Lei 4.320/64 - DEMONSTRATIVO DA RECEITA E DESPESA SEGUNDO AS CATEGORIAS ECONÔMICAS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de Relatório: Orçamento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RECEITA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Receitas Correntes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PESSOAL E ENCARGOS SOCIAIS</w:t>
            </w:r>
          </w:p>
        </w:tc>
        <w:tc>
          <w:tcPr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13.914.122,58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Impostos, Taxas e Contribuições de Melhoria</w:t>
            </w:r>
          </w:p>
        </w:tc>
        <w:tc>
          <w:tcPr>
            <w:gridSpan w:val="2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907.617,81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JUROS E ENCARGOS DA DÍVIDA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    Contribuições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33.525,62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OUTRAS DESPESAS CORRENTES</w:t>
            </w:r>
          </w:p>
        </w:tc>
        <w:tc>
          <w:tcPr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8.252.165,11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Receita Patrimonial</w:t>
            </w:r>
          </w:p>
        </w:tc>
        <w:tc>
          <w:tcPr>
            <w:gridSpan w:val="2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132.960,06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Total DESPESAS CORRENTES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22.166.287,70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    Receita de Serviços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126.636,79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Transferências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24.710.551,54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INVESTIMENTOS</w:t>
            </w:r>
          </w:p>
        </w:tc>
        <w:tc>
          <w:tcPr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5.005.353,06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AMORTIZAÇÃO DA DÍVIDA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    Outras Receitas Correntes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465.254,95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Total DESPESAS DE CAPITAL</w:t>
            </w:r>
          </w:p>
        </w:tc>
        <w:tc>
          <w:tcPr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5.005.353,07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( R )Receitas Correntes</w:t>
            </w:r>
          </w:p>
        </w:tc>
        <w:tc>
          <w:tcPr>
            <w:gridSpan w:val="2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E RESERVA DO RPPS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    ( R )Impostos, Taxas e Contribuições de Melhoria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-9.565,61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RESERVA DE CONTINGÊNCIA E RESERVA DO RPPS</w:t>
            </w:r>
          </w:p>
        </w:tc>
        <w:tc>
          <w:tcPr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( R )Transferências Correntes</w:t>
            </w:r>
          </w:p>
        </w:tc>
        <w:tc>
          <w:tcPr>
            <w:gridSpan w:val="2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-3.509.660,23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Total RESERVA DE CONTINGÊNCIA E RESERVA DO RPPS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Total Receitas Correntes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22.857.320,93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INTRA-ORÇAMENTÁRIAS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Receitas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INVESTIMENTOS</w:t>
            </w:r>
          </w:p>
        </w:tc>
        <w:tc>
          <w:tcPr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2,03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Total DESPESAS DE CAPITAL INTRA-ORÇAMENTÁRIAS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    Operações de Crédito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Alienação de Bens</w:t>
            </w:r>
          </w:p>
        </w:tc>
        <w:tc>
          <w:tcPr>
            <w:gridSpan w:val="2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         Transferências de Capital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4.879.637,07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Outras Receitas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32,00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Total Receitas de Capital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4.879.677,07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Total Receitas Correntes Intraorçamentárias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Receitas de Capital Intraorçamentárias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         Alienação de Bens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Total Receitas de Capital Intraorçamentárias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3380"/>
        <w:gridCol w:w="620"/>
        <w:gridCol w:w="1240"/>
        <w:gridCol w:w="1140"/>
        <w:gridCol w:w="200"/>
        <w:gridCol w:w="1640"/>
        <w:gridCol w:w="100"/>
        <w:gridCol w:w="920"/>
        <w:gridCol w:w="1080"/>
        <w:gridCol w:w="160"/>
        <w:gridCol w:w="2740"/>
        <w:gridCol w:w="1260"/>
        <w:gridCol w:w="740"/>
        <w:gridCol w:w="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RESUMO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RECEITA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Receitas Correntes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22.857.320,93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DESPESAS CORRENTES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22.166.287,70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Receitas de Capital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4.879.677,07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5.005.353,07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Receitas Correntes Intraorçamentárias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4"/>
              </w:rPr>
              <w:t xml:space="preserve">RESERVA DE CONTINGÊNCIA E RESERVA DO RPPS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4"/>
              </w:rPr>
              <w:t xml:space="preserve">565.357,20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Receitas de Capital Intraorçamentárias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4"/>
              </w:rPr>
              <w:t xml:space="preserve">DESPESAS DE CAPITAL INTRA-ORÇAMENTÁRIAS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4"/>
              </w:rPr>
              <w:t xml:space="preserve">2,03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08:44:34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0840" w:orient="landscape" w:code="238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Crosstab Data Text">
    <w:name w:val="Crosstab Data Text"/>
    <w:qFormat/>
    <w:pPr>
      <w:ind/>
      <w:jc w:val="center"/>
    </w:pPr>
    <w:rPr>
      <w:rFonts w:ascii="SansSerif" w:hAnsi="SansSerif" w:eastAsia="SansSerif" w:cs="SansSerif"/>
      <w:color w:val="000000"/>
      <w:sz w:val="20"/>
    </w:rPr>
  </w:style>
  <w:style w:type="paragraph" w:styleId="table">
    <w:name w:val="tab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TH">
    <w:name w:val="table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CH">
    <w:name w:val="table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_TD">
    <w:name w:val="table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">
    <w:name w:val="table 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H">
    <w:name w:val="table 1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CH">
    <w:name w:val="table 1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D">
    <w:name w:val="table 1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