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9" w:after="34"/>
        <w:ind w:left="373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033" w:right="101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line="264" w:lineRule="auto" w:before="13"/>
              <w:ind w:left="251" w:right="1701"/>
              <w:jc w:val="left"/>
              <w:rPr>
                <w:sz w:val="12"/>
              </w:rPr>
            </w:pPr>
            <w:r>
              <w:rPr>
                <w:sz w:val="12"/>
              </w:rPr>
              <w:t>2.1.1- Parcela Referente à CF, art. 159, alínea 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2.1.2-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Parcela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Referente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à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CF,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159,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alínea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ICMS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69"/>
              <w:rPr>
                <w:sz w:val="12"/>
              </w:rPr>
            </w:pPr>
            <w:r>
              <w:rPr>
                <w:sz w:val="12"/>
              </w:rPr>
              <w:t>956.521,04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61.732,69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74.377,87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221.569,38</w:t>
            </w:r>
          </w:p>
          <w:p>
            <w:pPr>
              <w:pStyle w:val="TableParagraph"/>
              <w:spacing w:before="14"/>
              <w:ind w:right="1069"/>
              <w:rPr>
                <w:sz w:val="12"/>
              </w:rPr>
            </w:pPr>
            <w:r>
              <w:rPr>
                <w:sz w:val="12"/>
              </w:rPr>
              <w:t>598.841,10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19.093.925,09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12.699.436,03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11.736.871,60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962.564,43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5.687.485,20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82.216,21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18.293,68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606.493,97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1.044.046,23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79.668,35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55.546,27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253.053,83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655.777,78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15.905.315,25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11.059.030,46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10.530.429,44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528.601,02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4.361.561,40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44.040,15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12.181,34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428.501,90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left="1033" w:right="1047"/>
              <w:jc w:val="center"/>
              <w:rPr>
                <w:sz w:val="12"/>
              </w:rPr>
            </w:pPr>
            <w:r>
              <w:rPr>
                <w:sz w:val="12"/>
              </w:rPr>
              <w:t>20.050.446,13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1"/>
              <w:rPr>
                <w:sz w:val="12"/>
              </w:rPr>
            </w:pPr>
            <w:r>
              <w:rPr>
                <w:sz w:val="12"/>
              </w:rPr>
              <w:t>16.949.361,48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DESTINADO FUNDEB - 20% DE ((2.1.1) + (2.2) + (2.3) + (2.4) + (2.5))</w:t>
            </w:r>
          </w:p>
        </w:tc>
        <w:tc>
          <w:tcPr>
            <w:tcW w:w="2894" w:type="dxa"/>
          </w:tcPr>
          <w:p>
            <w:pPr>
              <w:pStyle w:val="TableParagraph"/>
              <w:spacing w:before="33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3.626.272,13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0"/>
              <w:rPr>
                <w:sz w:val="12"/>
              </w:rPr>
            </w:pPr>
            <w:r>
              <w:rPr>
                <w:sz w:val="12"/>
              </w:rPr>
              <w:t>3.075.342,85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(2.6)+ (2.7))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1.386.339,40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30"/>
              <w:rPr>
                <w:sz w:val="12"/>
              </w:rPr>
            </w:pPr>
            <w:r>
              <w:rPr>
                <w:sz w:val="12"/>
              </w:rPr>
              <w:t>1.161.997,52</w:t>
            </w:r>
          </w:p>
        </w:tc>
      </w:tr>
    </w:tbl>
    <w:p>
      <w:pPr>
        <w:spacing w:before="52" w:after="33"/>
        <w:ind w:left="141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911" w:right="1047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208" w:lineRule="auto" w:before="7"/>
              <w:ind w:left="1590" w:right="1219" w:hanging="1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250" w:right="1857" w:hanging="101"/>
              <w:jc w:val="left"/>
              <w:rPr>
                <w:sz w:val="12"/>
              </w:rPr>
            </w:pPr>
            <w:r>
              <w:rPr>
                <w:sz w:val="12"/>
              </w:rPr>
              <w:t>6.2- FUNDEB - Complementação da União - VAAF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6.2.1-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6.2.2-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4"/>
              <w:ind w:left="250" w:right="1857" w:hanging="101"/>
              <w:jc w:val="left"/>
              <w:rPr>
                <w:sz w:val="12"/>
              </w:rPr>
            </w:pPr>
            <w:r>
              <w:rPr>
                <w:sz w:val="12"/>
              </w:rPr>
              <w:t>6.3- FUNDEB - Complementação da União - VAAT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6.3.1- Principal</w:t>
            </w:r>
          </w:p>
          <w:p>
            <w:pPr>
              <w:pStyle w:val="TableParagraph"/>
              <w:spacing w:line="134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6.3.2-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</w:tc>
        <w:tc>
          <w:tcPr>
            <w:tcW w:w="2894" w:type="dxa"/>
            <w:tcBorders>
              <w:bottom w:val="nil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4.209.628,81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right="1539"/>
              <w:rPr>
                <w:sz w:val="12"/>
              </w:rPr>
            </w:pPr>
            <w:r>
              <w:rPr>
                <w:sz w:val="12"/>
              </w:rPr>
              <w:t>4.287.871,56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4.188.946,58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9"/>
              <w:rPr>
                <w:sz w:val="12"/>
              </w:rPr>
            </w:pPr>
            <w:r>
              <w:rPr>
                <w:sz w:val="12"/>
              </w:rPr>
              <w:t>4.192.852,32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20.682,23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7"/>
              <w:rPr>
                <w:sz w:val="12"/>
              </w:rPr>
            </w:pPr>
            <w:r>
              <w:rPr>
                <w:sz w:val="12"/>
              </w:rPr>
              <w:t>95.019,24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6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6"/>
              <w:rPr>
                <w:sz w:val="12"/>
              </w:rPr>
            </w:pPr>
            <w:r>
              <w:rPr>
                <w:sz w:val="12"/>
              </w:rPr>
              <w:t>562.674,45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right="1532"/>
              <w:rPr>
                <w:sz w:val="12"/>
              </w:rPr>
            </w:pPr>
            <w:r>
              <w:rPr>
                <w:sz w:val="12"/>
              </w:rPr>
              <w:t>1.117.509,47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32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EXE.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ANTERIORES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(SUPERÁVIT)</w:t>
            </w:r>
          </w:p>
        </w:tc>
        <w:tc>
          <w:tcPr>
            <w:tcW w:w="637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421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right="16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3.475,22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right="1650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128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862" w:val="left" w:leader="none"/>
        </w:tabs>
        <w:spacing w:before="5" w:after="34"/>
        <w:ind w:left="208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4.291.346,78</w:t>
      </w:r>
    </w:p>
    <w:tbl>
      <w:tblPr>
        <w:tblW w:w="0" w:type="auto"/>
        <w:jc w:val="left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16" w:right="1034"/>
              <w:jc w:val="center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316" w:right="1005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Área de Atuação)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316" w:right="282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651" w:hRule="atLeast"/>
        </w:trPr>
        <w:tc>
          <w:tcPr>
            <w:tcW w:w="4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0" w:lineRule="auto" w:before="15" w:after="0"/>
              <w:ind w:left="207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PROFISSIONAIS DA 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BÁSICA</w:t>
            </w:r>
          </w:p>
          <w:p>
            <w:pPr>
              <w:pStyle w:val="TableParagraph"/>
              <w:spacing w:before="24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10.1-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27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10.1.1-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24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10.1.2-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10.2-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0" w:lineRule="auto" w:before="26" w:after="0"/>
              <w:ind w:left="207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OUTRAS DESPESAS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25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11.1.1-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26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11.1.2-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2"/>
              </w:rPr>
            </w:pPr>
            <w:r>
              <w:rPr>
                <w:sz w:val="12"/>
              </w:rPr>
              <w:t>4.843.479,26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608.891,32</w:t>
            </w:r>
          </w:p>
          <w:p>
            <w:pPr>
              <w:pStyle w:val="TableParagraph"/>
              <w:spacing w:before="27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608.891,32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4.234.587,94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1.067.232,54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-11.856,89</w:t>
            </w:r>
          </w:p>
          <w:p>
            <w:pPr>
              <w:pStyle w:val="TableParagraph"/>
              <w:spacing w:before="25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-11.856,89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1.079.089,43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502.288,02</w:t>
            </w:r>
          </w:p>
          <w:p>
            <w:pPr>
              <w:pStyle w:val="TableParagraph"/>
              <w:spacing w:before="27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502.288,02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3.409.436,75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1.331.263,62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43.435,68</w:t>
            </w:r>
          </w:p>
          <w:p>
            <w:pPr>
              <w:pStyle w:val="TableParagraph"/>
              <w:spacing w:before="25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43.435,68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1.287.827,94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  <w:p>
            <w:pPr>
              <w:pStyle w:val="TableParagraph"/>
              <w:spacing w:before="24"/>
              <w:ind w:right="119"/>
              <w:rPr>
                <w:sz w:val="12"/>
              </w:rPr>
            </w:pPr>
            <w:r>
              <w:rPr>
                <w:sz w:val="12"/>
              </w:rPr>
              <w:t>502.288,02</w:t>
            </w:r>
          </w:p>
          <w:p>
            <w:pPr>
              <w:pStyle w:val="TableParagraph"/>
              <w:spacing w:before="27"/>
              <w:ind w:right="1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19"/>
              <w:rPr>
                <w:sz w:val="12"/>
              </w:rPr>
            </w:pPr>
            <w:r>
              <w:rPr>
                <w:sz w:val="12"/>
              </w:rPr>
              <w:t>502.288,02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3.409.436,75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1.247.805,30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43.435,68</w:t>
            </w:r>
          </w:p>
          <w:p>
            <w:pPr>
              <w:pStyle w:val="TableParagraph"/>
              <w:spacing w:before="25"/>
              <w:ind w:right="1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43.435,68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1.204.369,62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220"/>
              <w:rPr>
                <w:sz w:val="12"/>
              </w:rPr>
            </w:pPr>
            <w:r>
              <w:rPr>
                <w:sz w:val="12"/>
              </w:rPr>
              <w:t>3.910.003,61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500.566,86</w:t>
            </w:r>
          </w:p>
          <w:p>
            <w:pPr>
              <w:pStyle w:val="TableParagraph"/>
              <w:spacing w:before="27"/>
              <w:ind w:right="2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500.566,86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3.409.436,75</w:t>
            </w:r>
          </w:p>
          <w:p>
            <w:pPr>
              <w:pStyle w:val="TableParagraph"/>
              <w:spacing w:before="26"/>
              <w:ind w:right="220"/>
              <w:rPr>
                <w:sz w:val="12"/>
              </w:rPr>
            </w:pPr>
            <w:r>
              <w:rPr>
                <w:sz w:val="12"/>
              </w:rPr>
              <w:t>1.178.792,52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36.929,17</w:t>
            </w:r>
          </w:p>
          <w:p>
            <w:pPr>
              <w:pStyle w:val="TableParagraph"/>
              <w:spacing w:before="25"/>
              <w:ind w:right="2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36.929,17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1.141.863,35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7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90"/>
              <w:rPr>
                <w:sz w:val="12"/>
              </w:rPr>
            </w:pPr>
            <w:r>
              <w:rPr>
                <w:sz w:val="12"/>
              </w:rPr>
              <w:t>83.458,32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83.458,32</w:t>
            </w:r>
          </w:p>
        </w:tc>
      </w:tr>
      <w:tr>
        <w:trPr>
          <w:trHeight w:val="154" w:hRule="atLeast"/>
        </w:trPr>
        <w:tc>
          <w:tcPr>
            <w:tcW w:w="472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DAS DESPESAS COM RECURSOS DO FUNDEB (10 + 11)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5.910.711,80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293"/>
              <w:jc w:val="left"/>
              <w:rPr>
                <w:sz w:val="12"/>
              </w:rPr>
            </w:pPr>
            <w:r>
              <w:rPr>
                <w:sz w:val="12"/>
              </w:rPr>
              <w:t>5.242.988,39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6" w:lineRule="exact" w:before="19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5.159.530,07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290"/>
              <w:jc w:val="left"/>
              <w:rPr>
                <w:sz w:val="12"/>
              </w:rPr>
            </w:pPr>
            <w:r>
              <w:rPr>
                <w:sz w:val="12"/>
              </w:rPr>
              <w:t>5.088.796,13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130" w:lineRule="exact" w:before="5"/>
              <w:ind w:left="675"/>
              <w:jc w:val="left"/>
              <w:rPr>
                <w:sz w:val="12"/>
              </w:rPr>
            </w:pPr>
            <w:r>
              <w:rPr>
                <w:sz w:val="12"/>
              </w:rPr>
              <w:t>83.458,32</w:t>
            </w:r>
          </w:p>
        </w:tc>
      </w:tr>
    </w:tbl>
    <w:p>
      <w:pPr>
        <w:spacing w:before="67"/>
        <w:ind w:left="148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64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 w:right="-58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246" w:type="dxa"/>
          </w:tcPr>
          <w:p>
            <w:pPr>
              <w:pStyle w:val="TableParagraph"/>
              <w:spacing w:line="264" w:lineRule="auto" w:before="65"/>
              <w:ind w:left="252" w:right="208" w:firstLine="28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20" w:lineRule="exact"/>
              <w:ind w:left="83" w:right="28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68"/>
              <w:ind w:left="221" w:right="256" w:firstLine="5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before="15"/>
              <w:ind w:left="111" w:right="265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68"/>
              <w:ind w:left="111" w:right="267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before="15"/>
              <w:ind w:left="111" w:right="354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278" w:type="dxa"/>
          </w:tcPr>
          <w:p>
            <w:pPr>
              <w:pStyle w:val="TableParagraph"/>
              <w:spacing w:line="232" w:lineRule="auto" w:before="68"/>
              <w:ind w:left="60" w:right="19"/>
              <w:jc w:val="left"/>
              <w:rPr>
                <w:sz w:val="12"/>
              </w:rPr>
            </w:pPr>
            <w:r>
              <w:rPr>
                <w:sz w:val="12"/>
              </w:rPr>
              <w:t>INSCRITAS EM RES-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TOS A PAGAR NÃO</w:t>
            </w:r>
          </w:p>
          <w:p>
            <w:pPr>
              <w:pStyle w:val="TableParagraph"/>
              <w:spacing w:line="123" w:lineRule="exact"/>
              <w:ind w:left="133"/>
              <w:jc w:val="left"/>
              <w:rPr>
                <w:sz w:val="12"/>
              </w:rPr>
            </w:pP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11"/>
              <w:ind w:left="148" w:right="25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395" w:type="dxa"/>
            <w:tcBorders>
              <w:right w:val="nil"/>
            </w:tcBorders>
          </w:tcPr>
          <w:p>
            <w:pPr>
              <w:pStyle w:val="TableParagraph"/>
              <w:spacing w:line="223" w:lineRule="auto" w:before="73"/>
              <w:ind w:left="144" w:hanging="45"/>
              <w:jc w:val="left"/>
              <w:rPr>
                <w:sz w:val="8"/>
              </w:rPr>
            </w:pPr>
            <w:r>
              <w:rPr>
                <w:sz w:val="12"/>
              </w:rPr>
              <w:t>INSCRITAS EM 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N.PROCESSADOS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(SEM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DISP.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CAIXA)</w:t>
            </w:r>
            <w:r>
              <w:rPr>
                <w:spacing w:val="-20"/>
                <w:sz w:val="12"/>
              </w:rPr>
              <w:t> </w:t>
            </w:r>
            <w:r>
              <w:rPr>
                <w:spacing w:val="-1"/>
                <w:position w:val="3"/>
                <w:sz w:val="8"/>
              </w:rPr>
              <w:t>7</w:t>
            </w:r>
          </w:p>
          <w:p>
            <w:pPr>
              <w:pStyle w:val="TableParagraph"/>
              <w:spacing w:before="12"/>
              <w:ind w:left="517" w:right="688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</w:tr>
      <w:tr>
        <w:trPr>
          <w:trHeight w:val="219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1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39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53"/>
              <w:rPr>
                <w:sz w:val="12"/>
              </w:rPr>
            </w:pPr>
            <w:r>
              <w:rPr>
                <w:sz w:val="12"/>
              </w:rPr>
              <w:t>3.910.003,61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 w:right="-58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0" w:val="left" w:leader="none"/>
              </w:tabs>
              <w:spacing w:before="26"/>
              <w:ind w:right="139"/>
              <w:rPr>
                <w:sz w:val="12"/>
              </w:rPr>
            </w:pPr>
            <w:r>
              <w:rPr>
                <w:sz w:val="12"/>
              </w:rPr>
              <w:t>os</w:t>
              <w:tab/>
              <w:t>4.990.553,59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70"/>
              <w:rPr>
                <w:sz w:val="12"/>
              </w:rPr>
            </w:pPr>
            <w:r>
              <w:rPr>
                <w:sz w:val="12"/>
              </w:rPr>
              <w:t>5.122.348,29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3"/>
              <w:rPr>
                <w:sz w:val="12"/>
              </w:rPr>
            </w:pPr>
            <w:r>
              <w:rPr>
                <w:sz w:val="12"/>
              </w:rPr>
              <w:t>5.051.614,35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201"/>
              <w:rPr>
                <w:sz w:val="12"/>
              </w:rPr>
            </w:pPr>
            <w:r>
              <w:rPr>
                <w:sz w:val="12"/>
              </w:rPr>
              <w:t>83.458,32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Complementação da União - VAAF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9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Complementação da União - VAAT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6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6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27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2"/>
              <w:ind w:left="61" w:right="-72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Aplic.Desp.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10"/>
              <w:ind w:right="135"/>
              <w:rPr>
                <w:sz w:val="12"/>
              </w:rPr>
            </w:pPr>
            <w:r>
              <w:rPr>
                <w:position w:val="-2"/>
                <w:sz w:val="12"/>
              </w:rPr>
              <w:t>ital</w:t>
              <w:tab/>
            </w: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2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805"/>
        <w:gridCol w:w="1023"/>
        <w:gridCol w:w="1876"/>
        <w:gridCol w:w="1274"/>
        <w:gridCol w:w="1379"/>
      </w:tblGrid>
      <w:tr>
        <w:trPr>
          <w:trHeight w:val="460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55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805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42"/>
              <w:ind w:right="35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  <w:tc>
          <w:tcPr>
            <w:tcW w:w="1023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EXIGIDO</w:t>
            </w:r>
          </w:p>
        </w:tc>
        <w:tc>
          <w:tcPr>
            <w:tcW w:w="1876" w:type="dxa"/>
          </w:tcPr>
          <w:p>
            <w:pPr>
              <w:pStyle w:val="TableParagraph"/>
              <w:spacing w:before="51"/>
              <w:ind w:left="21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359"/>
              <w:jc w:val="left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274" w:type="dxa"/>
          </w:tcPr>
          <w:p>
            <w:pPr>
              <w:pStyle w:val="TableParagraph"/>
              <w:spacing w:line="232" w:lineRule="auto" w:before="54"/>
              <w:ind w:left="14" w:right="-18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APÓS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DEDUÇÕES</w:t>
            </w:r>
          </w:p>
          <w:p>
            <w:pPr>
              <w:pStyle w:val="TableParagraph"/>
              <w:spacing w:line="118" w:lineRule="exact"/>
              <w:ind w:left="407" w:right="516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269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162" w:right="469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</w:tr>
      <w:tr>
        <w:trPr>
          <w:trHeight w:val="194" w:hRule="atLeast"/>
        </w:trPr>
        <w:tc>
          <w:tcPr>
            <w:tcW w:w="47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48"/>
              <w:ind w:left="76" w:right="-29"/>
              <w:jc w:val="left"/>
              <w:rPr>
                <w:sz w:val="12"/>
              </w:rPr>
            </w:pPr>
            <w:r>
              <w:rPr>
                <w:sz w:val="12"/>
              </w:rPr>
              <w:t>19-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</w:tc>
        <w:tc>
          <w:tcPr>
            <w:tcW w:w="80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48"/>
              <w:ind w:left="22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a</w:t>
            </w:r>
          </w:p>
        </w:tc>
        <w:tc>
          <w:tcPr>
            <w:tcW w:w="102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48"/>
              <w:ind w:left="11"/>
              <w:jc w:val="left"/>
              <w:rPr>
                <w:sz w:val="12"/>
              </w:rPr>
            </w:pPr>
            <w:r>
              <w:rPr>
                <w:sz w:val="12"/>
              </w:rPr>
              <w:t>3.001.510,09</w:t>
            </w:r>
          </w:p>
        </w:tc>
        <w:tc>
          <w:tcPr>
            <w:tcW w:w="187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48"/>
              <w:ind w:left="731"/>
              <w:jc w:val="left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48"/>
              <w:ind w:left="436"/>
              <w:jc w:val="left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</w:tc>
        <w:tc>
          <w:tcPr>
            <w:tcW w:w="137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48"/>
              <w:ind w:right="487"/>
              <w:rPr>
                <w:sz w:val="12"/>
              </w:rPr>
            </w:pPr>
            <w:r>
              <w:rPr>
                <w:sz w:val="12"/>
              </w:rPr>
              <w:t>91.23</w:t>
            </w:r>
          </w:p>
        </w:tc>
      </w:tr>
      <w:tr>
        <w:trPr>
          <w:trHeight w:val="310" w:hRule="atLeast"/>
        </w:trPr>
        <w:tc>
          <w:tcPr>
            <w:tcW w:w="47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Percentual de 50% da Compl. da União ao FUNDEB (VAAT) na Educação Infantil</w:t>
            </w:r>
          </w:p>
          <w:p>
            <w:pPr>
              <w:pStyle w:val="TableParagraph"/>
              <w:spacing w:line="136" w:lineRule="exact" w:before="12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Mínimo de 15% da Compl. da União ao FUNDEB - VAAT em Despesas de Capital</w:t>
            </w:r>
          </w:p>
        </w:tc>
        <w:tc>
          <w:tcPr>
            <w:tcW w:w="805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46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left="46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18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left="118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4"/>
              <w:ind w:right="14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right="14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2" w:lineRule="exact" w:before="4"/>
              <w:ind w:left="461" w:right="298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22" w:lineRule="exact"/>
              <w:ind w:left="461" w:right="298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12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828" w:type="dxa"/>
            <w:gridSpan w:val="2"/>
          </w:tcPr>
          <w:p>
            <w:pPr>
              <w:pStyle w:val="TableParagraph"/>
              <w:spacing w:before="95"/>
              <w:ind w:left="98" w:right="57"/>
              <w:jc w:val="center"/>
              <w:rPr>
                <w:sz w:val="12"/>
              </w:rPr>
            </w:pPr>
            <w:r>
              <w:rPr>
                <w:sz w:val="12"/>
              </w:rPr>
              <w:t>VALOR MÁXIMO PERMITIDO</w:t>
            </w:r>
          </w:p>
          <w:p>
            <w:pPr>
              <w:pStyle w:val="TableParagraph"/>
              <w:spacing w:before="71"/>
              <w:ind w:left="30" w:right="57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  <w:tc>
          <w:tcPr>
            <w:tcW w:w="1876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27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APLICADO</w:t>
            </w:r>
          </w:p>
          <w:p>
            <w:pPr>
              <w:pStyle w:val="TableParagraph"/>
              <w:spacing w:before="42"/>
              <w:ind w:left="701" w:right="983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74" w:type="dxa"/>
          </w:tcPr>
          <w:p>
            <w:pPr>
              <w:pStyle w:val="TableParagraph"/>
              <w:spacing w:line="261" w:lineRule="auto" w:before="49"/>
              <w:ind w:left="255" w:right="-13" w:hanging="107"/>
              <w:jc w:val="left"/>
              <w:rPr>
                <w:sz w:val="12"/>
              </w:rPr>
            </w:pPr>
            <w:r>
              <w:rPr>
                <w:sz w:val="12"/>
              </w:rPr>
              <w:t>VALOR NÃO APLIC.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APÓS AJUSTE</w:t>
            </w:r>
          </w:p>
          <w:p>
            <w:pPr>
              <w:pStyle w:val="TableParagraph"/>
              <w:spacing w:line="121" w:lineRule="exact"/>
              <w:ind w:left="490" w:right="440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% 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57"/>
              <w:ind w:left="352" w:right="469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</w:tr>
      <w:tr>
        <w:trPr>
          <w:trHeight w:val="262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828" w:type="dxa"/>
            <w:gridSpan w:val="2"/>
          </w:tcPr>
          <w:p>
            <w:pPr>
              <w:pStyle w:val="TableParagraph"/>
              <w:spacing w:before="48"/>
              <w:ind w:left="835"/>
              <w:jc w:val="left"/>
              <w:rPr>
                <w:sz w:val="12"/>
              </w:rPr>
            </w:pPr>
            <w:r>
              <w:rPr>
                <w:sz w:val="12"/>
              </w:rPr>
              <w:t>428.787,16</w:t>
            </w:r>
          </w:p>
        </w:tc>
        <w:tc>
          <w:tcPr>
            <w:tcW w:w="1876" w:type="dxa"/>
          </w:tcPr>
          <w:p>
            <w:pPr>
              <w:pStyle w:val="TableParagraph"/>
              <w:spacing w:before="48"/>
              <w:ind w:left="721"/>
              <w:jc w:val="left"/>
              <w:rPr>
                <w:sz w:val="12"/>
              </w:rPr>
            </w:pPr>
            <w:r>
              <w:rPr>
                <w:sz w:val="12"/>
              </w:rPr>
              <w:t>-702.682,03</w:t>
            </w:r>
          </w:p>
        </w:tc>
        <w:tc>
          <w:tcPr>
            <w:tcW w:w="1274" w:type="dxa"/>
          </w:tcPr>
          <w:p>
            <w:pPr>
              <w:pStyle w:val="TableParagraph"/>
              <w:spacing w:before="48"/>
              <w:ind w:left="422"/>
              <w:jc w:val="left"/>
              <w:rPr>
                <w:sz w:val="12"/>
              </w:rPr>
            </w:pPr>
            <w:r>
              <w:rPr>
                <w:sz w:val="12"/>
              </w:rPr>
              <w:t>-702.682,03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489"/>
              <w:rPr>
                <w:sz w:val="12"/>
              </w:rPr>
            </w:pPr>
            <w:r>
              <w:rPr>
                <w:sz w:val="12"/>
              </w:rPr>
              <w:t>-16.39</w:t>
            </w:r>
          </w:p>
        </w:tc>
      </w:tr>
    </w:tbl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9" w:top="1300" w:bottom="700" w:left="300" w:right="180"/>
          <w:pgNumType w:start="1"/>
        </w:sectPr>
      </w:pPr>
    </w:p>
    <w:p>
      <w:pPr>
        <w:pStyle w:val="BodyText"/>
        <w:rPr>
          <w:rFonts w:ascii="Arial"/>
          <w:b/>
          <w:sz w:val="3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487"/>
        <w:gridCol w:w="743"/>
        <w:gridCol w:w="1186"/>
        <w:gridCol w:w="1187"/>
        <w:gridCol w:w="1260"/>
        <w:gridCol w:w="763"/>
        <w:gridCol w:w="767"/>
      </w:tblGrid>
      <w:tr>
        <w:trPr>
          <w:trHeight w:val="743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288" w:lineRule="auto" w:before="48"/>
              <w:ind w:left="71" w:right="-20"/>
              <w:jc w:val="left"/>
              <w:rPr>
                <w:sz w:val="12"/>
              </w:rPr>
            </w:pPr>
            <w:r>
              <w:rPr>
                <w:sz w:val="12"/>
              </w:rPr>
              <w:t>VALOR SUPERAVIT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PERMITIDO NO EXE</w:t>
            </w:r>
          </w:p>
          <w:p>
            <w:pPr>
              <w:pStyle w:val="TableParagraph"/>
              <w:ind w:left="280"/>
              <w:jc w:val="left"/>
              <w:rPr>
                <w:sz w:val="12"/>
              </w:rPr>
            </w:pPr>
            <w:r>
              <w:rPr>
                <w:sz w:val="12"/>
              </w:rPr>
              <w:t>ANTERIOR</w:t>
            </w:r>
          </w:p>
          <w:p>
            <w:pPr>
              <w:pStyle w:val="TableParagraph"/>
              <w:spacing w:before="42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1186" w:type="dxa"/>
          </w:tcPr>
          <w:p>
            <w:pPr>
              <w:pStyle w:val="TableParagraph"/>
              <w:spacing w:line="288" w:lineRule="auto" w:before="48"/>
              <w:ind w:left="327" w:right="-9" w:hanging="271"/>
              <w:jc w:val="left"/>
              <w:rPr>
                <w:sz w:val="12"/>
              </w:rPr>
            </w:pPr>
            <w:r>
              <w:rPr>
                <w:sz w:val="12"/>
              </w:rPr>
              <w:t>VALOR NÃO APLIC.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ANTERIOR</w:t>
            </w:r>
          </w:p>
          <w:p>
            <w:pPr>
              <w:pStyle w:val="TableParagraph"/>
              <w:spacing w:before="14"/>
              <w:ind w:left="516" w:right="504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  <w:tc>
          <w:tcPr>
            <w:tcW w:w="1187" w:type="dxa"/>
          </w:tcPr>
          <w:p>
            <w:pPr>
              <w:pStyle w:val="TableParagraph"/>
              <w:spacing w:before="48"/>
              <w:ind w:left="87" w:right="-15" w:hanging="18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SUPERAVIT</w:t>
            </w:r>
          </w:p>
          <w:p>
            <w:pPr>
              <w:pStyle w:val="TableParagraph"/>
              <w:spacing w:line="190" w:lineRule="atLeast" w:before="7"/>
              <w:ind w:left="116" w:right="57" w:hanging="29"/>
              <w:jc w:val="left"/>
              <w:rPr>
                <w:sz w:val="12"/>
              </w:rPr>
            </w:pPr>
            <w:r>
              <w:rPr>
                <w:sz w:val="12"/>
              </w:rPr>
              <w:t>APLICADO ATÉ 1º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QUADRIMESTRE</w:t>
            </w:r>
          </w:p>
          <w:p>
            <w:pPr>
              <w:pStyle w:val="TableParagraph"/>
              <w:spacing w:line="124" w:lineRule="exact"/>
              <w:ind w:left="412" w:right="590"/>
              <w:jc w:val="center"/>
              <w:rPr>
                <w:sz w:val="12"/>
              </w:rPr>
            </w:pPr>
            <w:r>
              <w:rPr>
                <w:sz w:val="12"/>
              </w:rPr>
              <w:t>(s)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auto" w:before="62"/>
              <w:ind w:left="24" w:right="64" w:firstLine="59"/>
              <w:jc w:val="left"/>
              <w:rPr>
                <w:sz w:val="12"/>
              </w:rPr>
            </w:pPr>
            <w:r>
              <w:rPr>
                <w:sz w:val="12"/>
              </w:rPr>
              <w:t>VALOR PLIC. 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1º QUADRI. QUE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INTEGRARÁ LIMITE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CONSTITUCIONAL</w:t>
            </w:r>
          </w:p>
          <w:p>
            <w:pPr>
              <w:pStyle w:val="TableParagraph"/>
              <w:spacing w:before="17"/>
              <w:ind w:left="455" w:right="645"/>
              <w:jc w:val="center"/>
              <w:rPr>
                <w:sz w:val="12"/>
              </w:rPr>
            </w:pPr>
            <w:r>
              <w:rPr>
                <w:sz w:val="12"/>
              </w:rPr>
              <w:t>(t)</w:t>
            </w:r>
          </w:p>
        </w:tc>
        <w:tc>
          <w:tcPr>
            <w:tcW w:w="763" w:type="dxa"/>
          </w:tcPr>
          <w:p>
            <w:pPr>
              <w:pStyle w:val="TableParagraph"/>
              <w:spacing w:line="208" w:lineRule="auto" w:before="62"/>
              <w:ind w:left="129" w:right="19" w:hanging="2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APLICADO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APÓS O 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QUADR.</w:t>
            </w:r>
          </w:p>
          <w:p>
            <w:pPr>
              <w:pStyle w:val="TableParagraph"/>
              <w:spacing w:before="17"/>
              <w:ind w:left="363" w:right="207"/>
              <w:jc w:val="center"/>
              <w:rPr>
                <w:sz w:val="12"/>
              </w:rPr>
            </w:pPr>
            <w:r>
              <w:rPr>
                <w:sz w:val="12"/>
              </w:rPr>
              <w:t>(u)</w:t>
            </w:r>
          </w:p>
        </w:tc>
        <w:tc>
          <w:tcPr>
            <w:tcW w:w="767" w:type="dxa"/>
            <w:tcBorders>
              <w:right w:val="nil"/>
            </w:tcBorders>
          </w:tcPr>
          <w:p>
            <w:pPr>
              <w:pStyle w:val="TableParagraph"/>
              <w:spacing w:line="208" w:lineRule="auto" w:before="62"/>
              <w:ind w:left="54" w:right="83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7"/>
              <w:ind w:left="54"/>
              <w:jc w:val="left"/>
              <w:rPr>
                <w:sz w:val="10"/>
              </w:rPr>
            </w:pPr>
            <w:r>
              <w:rPr>
                <w:sz w:val="10"/>
              </w:rPr>
              <w:t>(v)=(r)-(s)-(u)</w:t>
            </w:r>
          </w:p>
        </w:tc>
      </w:tr>
      <w:tr>
        <w:trPr>
          <w:trHeight w:val="165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73"/>
              <w:jc w:val="left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Superávit do FUNDEB</w:t>
            </w:r>
          </w:p>
        </w:tc>
        <w:tc>
          <w:tcPr>
            <w:tcW w:w="487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6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  <w:tc>
          <w:tcPr>
            <w:tcW w:w="118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8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763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69"/>
              <w:rPr>
                <w:sz w:val="12"/>
              </w:rPr>
            </w:pPr>
            <w:r>
              <w:rPr>
                <w:sz w:val="12"/>
              </w:rPr>
              <w:t>163.674,63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119"/>
              <w:rPr>
                <w:sz w:val="12"/>
              </w:rPr>
            </w:pPr>
            <w:r>
              <w:rPr>
                <w:sz w:val="12"/>
              </w:rPr>
              <w:t>197.381,19</w:t>
            </w:r>
          </w:p>
        </w:tc>
      </w:tr>
      <w:tr>
        <w:trPr>
          <w:trHeight w:val="151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23.1-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4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6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74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3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163.674,63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119"/>
              <w:rPr>
                <w:sz w:val="12"/>
              </w:rPr>
            </w:pPr>
            <w:r>
              <w:rPr>
                <w:sz w:val="12"/>
              </w:rPr>
              <w:t>197.381,19</w:t>
            </w:r>
          </w:p>
        </w:tc>
      </w:tr>
      <w:tr>
        <w:trPr>
          <w:trHeight w:val="157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3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23.2-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48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3" w:lineRule="exact" w:before="4"/>
              <w:ind w:left="33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3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63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3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9"/>
        <w:rPr>
          <w:rFonts w:ascii="Arial"/>
          <w:b/>
          <w:sz w:val="10"/>
        </w:rPr>
      </w:pPr>
      <w:r>
        <w:rPr/>
        <w:pict>
          <v:shape style="position:absolute;margin-left:20.952pt;margin-top:8.249512pt;width:554.3pt;height:.1pt;mso-position-horizontal-relative:page;mso-position-vertical-relative:paragraph;z-index:-15727616;mso-wrap-distance-left:0;mso-wrap-distance-right:0" coordorigin="419,165" coordsize="11086,0" path="m419,165l11504,165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line="115" w:lineRule="exact" w:before="0" w:after="33"/>
        <w:ind w:left="175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29"/>
        <w:gridCol w:w="1278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25"/>
              <w:jc w:val="left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3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</w:tcPr>
          <w:p>
            <w:pPr>
              <w:pStyle w:val="TableParagraph"/>
              <w:spacing w:line="232" w:lineRule="auto" w:before="40"/>
              <w:ind w:left="343" w:right="137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7" w:lineRule="exact"/>
              <w:ind w:left="315" w:right="282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40"/>
              <w:ind w:left="235" w:right="208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17" w:lineRule="exact"/>
              <w:ind w:left="162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40"/>
              <w:ind w:left="234" w:right="260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7" w:lineRule="exact"/>
              <w:ind w:left="57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</w:tcPr>
          <w:p>
            <w:pPr>
              <w:pStyle w:val="TableParagraph"/>
              <w:spacing w:line="232" w:lineRule="auto" w:before="40"/>
              <w:ind w:left="283" w:right="32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7" w:lineRule="exact"/>
              <w:ind w:left="113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32" w:lineRule="auto" w:before="40"/>
              <w:ind w:left="85" w:right="104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17" w:lineRule="exact"/>
              <w:ind w:left="338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74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2" w:lineRule="exact" w:before="22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88"/>
              <w:rPr>
                <w:sz w:val="12"/>
              </w:rPr>
            </w:pPr>
            <w:r>
              <w:rPr>
                <w:sz w:val="12"/>
              </w:rPr>
              <w:t>74.441,00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34"/>
              <w:rPr>
                <w:sz w:val="12"/>
              </w:rPr>
            </w:pPr>
            <w:r>
              <w:rPr>
                <w:sz w:val="12"/>
              </w:rPr>
              <w:t>70.378,67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19"/>
              <w:rPr>
                <w:sz w:val="12"/>
              </w:rPr>
            </w:pPr>
            <w:r>
              <w:rPr>
                <w:sz w:val="12"/>
              </w:rPr>
              <w:t>53.610,53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219"/>
              <w:rPr>
                <w:sz w:val="12"/>
              </w:rPr>
            </w:pPr>
            <w:r>
              <w:rPr>
                <w:sz w:val="12"/>
              </w:rPr>
              <w:t>49.130,53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2" w:lineRule="exact" w:before="22"/>
              <w:ind w:right="208"/>
              <w:rPr>
                <w:sz w:val="12"/>
              </w:rPr>
            </w:pPr>
            <w:r>
              <w:rPr>
                <w:sz w:val="12"/>
              </w:rPr>
              <w:t>16.768,14</w:t>
            </w:r>
          </w:p>
        </w:tc>
      </w:tr>
      <w:tr>
        <w:trPr>
          <w:trHeight w:val="162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left="80"/>
              <w:jc w:val="left"/>
              <w:rPr>
                <w:sz w:val="12"/>
              </w:rPr>
            </w:pPr>
            <w:r>
              <w:rPr>
                <w:sz w:val="12"/>
              </w:rPr>
              <w:t>24.1-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left="80"/>
              <w:jc w:val="left"/>
              <w:rPr>
                <w:sz w:val="12"/>
              </w:rPr>
            </w:pPr>
            <w:r>
              <w:rPr>
                <w:sz w:val="12"/>
              </w:rPr>
              <w:t>24.2-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88"/>
              <w:rPr>
                <w:sz w:val="12"/>
              </w:rPr>
            </w:pPr>
            <w:r>
              <w:rPr>
                <w:sz w:val="12"/>
              </w:rPr>
              <w:t>74.441,00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34"/>
              <w:rPr>
                <w:sz w:val="12"/>
              </w:rPr>
            </w:pPr>
            <w:r>
              <w:rPr>
                <w:sz w:val="12"/>
              </w:rPr>
              <w:t>70.378,67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19"/>
              <w:rPr>
                <w:sz w:val="12"/>
              </w:rPr>
            </w:pPr>
            <w:r>
              <w:rPr>
                <w:sz w:val="12"/>
              </w:rPr>
              <w:t>53.610,53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219"/>
              <w:rPr>
                <w:sz w:val="12"/>
              </w:rPr>
            </w:pPr>
            <w:r>
              <w:rPr>
                <w:sz w:val="12"/>
              </w:rPr>
              <w:t>49.130,53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208"/>
              <w:rPr>
                <w:sz w:val="12"/>
              </w:rPr>
            </w:pPr>
            <w:r>
              <w:rPr>
                <w:sz w:val="12"/>
              </w:rPr>
              <w:t>16.768,14</w:t>
            </w:r>
          </w:p>
        </w:tc>
      </w:tr>
      <w:tr>
        <w:trPr>
          <w:trHeight w:val="170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w:t>25-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90"/>
              <w:rPr>
                <w:sz w:val="12"/>
              </w:rPr>
            </w:pPr>
            <w:r>
              <w:rPr>
                <w:sz w:val="12"/>
              </w:rPr>
              <w:t>2.377.509,44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34"/>
              <w:rPr>
                <w:sz w:val="12"/>
              </w:rPr>
            </w:pPr>
            <w:r>
              <w:rPr>
                <w:sz w:val="12"/>
              </w:rPr>
              <w:t>1.810.130,93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21"/>
              <w:rPr>
                <w:sz w:val="12"/>
              </w:rPr>
            </w:pPr>
            <w:r>
              <w:rPr>
                <w:sz w:val="12"/>
              </w:rPr>
              <w:t>1.658.303,28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221"/>
              <w:rPr>
                <w:sz w:val="12"/>
              </w:rPr>
            </w:pPr>
            <w:r>
              <w:rPr>
                <w:sz w:val="12"/>
              </w:rPr>
              <w:t>1.605.962,96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right="209"/>
              <w:rPr>
                <w:sz w:val="12"/>
              </w:rPr>
            </w:pPr>
            <w:r>
              <w:rPr>
                <w:sz w:val="12"/>
              </w:rPr>
              <w:t>151.827,65</w:t>
            </w:r>
          </w:p>
        </w:tc>
      </w:tr>
      <w:tr>
        <w:trPr>
          <w:trHeight w:val="207" w:hRule="atLeast"/>
        </w:trPr>
        <w:tc>
          <w:tcPr>
            <w:tcW w:w="4738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24" w:lineRule="exact" w:before="63"/>
              <w:ind w:left="7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 (24 + 25)</w:t>
            </w: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214"/>
              <w:rPr>
                <w:sz w:val="12"/>
              </w:rPr>
            </w:pPr>
            <w:r>
              <w:rPr>
                <w:sz w:val="12"/>
              </w:rPr>
              <w:t>2.451.950,44</w:t>
            </w:r>
          </w:p>
        </w:tc>
        <w:tc>
          <w:tcPr>
            <w:tcW w:w="1229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left="293"/>
              <w:jc w:val="left"/>
              <w:rPr>
                <w:sz w:val="12"/>
              </w:rPr>
            </w:pPr>
            <w:r>
              <w:rPr>
                <w:sz w:val="12"/>
              </w:rPr>
              <w:t>1.880.509,60</w:t>
            </w:r>
          </w:p>
        </w:tc>
        <w:tc>
          <w:tcPr>
            <w:tcW w:w="1229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149"/>
              <w:rPr>
                <w:sz w:val="12"/>
              </w:rPr>
            </w:pPr>
            <w:r>
              <w:rPr>
                <w:sz w:val="12"/>
              </w:rPr>
              <w:t>1.711.913,81</w:t>
            </w:r>
          </w:p>
        </w:tc>
        <w:tc>
          <w:tcPr>
            <w:tcW w:w="1278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193"/>
              <w:rPr>
                <w:sz w:val="12"/>
              </w:rPr>
            </w:pPr>
            <w:r>
              <w:rPr>
                <w:sz w:val="12"/>
              </w:rPr>
              <w:t>1.655.093,49</w:t>
            </w:r>
          </w:p>
        </w:tc>
        <w:tc>
          <w:tcPr>
            <w:tcW w:w="1412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7"/>
              <w:ind w:left="528"/>
              <w:jc w:val="left"/>
              <w:rPr>
                <w:sz w:val="12"/>
              </w:rPr>
            </w:pPr>
            <w:r>
              <w:rPr>
                <w:sz w:val="12"/>
              </w:rPr>
              <w:t>168.595,79</w:t>
            </w:r>
          </w:p>
        </w:tc>
      </w:tr>
      <w:tr>
        <w:trPr>
          <w:trHeight w:val="329" w:hRule="atLeast"/>
        </w:trPr>
        <w:tc>
          <w:tcPr>
            <w:tcW w:w="9720" w:type="dxa"/>
            <w:gridSpan w:val="5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3386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41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55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2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27-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(FUNDEB E RECEITA DE IMPOSTOS) = (L14(d ou e) + L26(d ou e) + L23.1(t))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6.871.443,88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28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RESULTADO LÍQUIDO DAS TRANSFERÊNCIAS DO FUNDEB = (L7)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1.117.509,47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29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NÃO PROCESSADOS INSCRITOS NO EXERCÍCIO SEM DISPONIBILIDADE FINANCEIRA DE RECURSOS DO FUNDEB IMPOSTOS4 = (L14h)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30 (-) RESTOS A PAGAR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PROCESSADOS INSCRITOS NO EXERCÍCIO SEM DISPONIBILIDADE FINANCEIRA DE RECURSOS DE IMPOSTOS 4 e 7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4" w:hRule="atLeast"/>
        </w:trPr>
        <w:tc>
          <w:tcPr>
            <w:tcW w:w="972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136" w:lineRule="exact"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31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CANCELAMENTO, NO EXERCÍCIO, DE RESTOS A PAGAR INSCRITOS COM DISPON. FINANCEIRA DE RECURSOS DE IMPOS. VINC. AO ENSINO = (L34.1(ac) + L34.2(</w:t>
            </w:r>
          </w:p>
        </w:tc>
        <w:tc>
          <w:tcPr>
            <w:tcW w:w="141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6" w:lineRule="exact"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9720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(27 – (28 + 29 + 30 + 31))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before="19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5.753.934,41</w:t>
            </w:r>
          </w:p>
        </w:tc>
      </w:tr>
    </w:tbl>
    <w:p>
      <w:pPr>
        <w:pStyle w:val="BodyText"/>
        <w:spacing w:before="7" w:after="1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2"/>
        <w:gridCol w:w="1800"/>
        <w:gridCol w:w="2160"/>
        <w:gridCol w:w="1757"/>
      </w:tblGrid>
      <w:tr>
        <w:trPr>
          <w:trHeight w:val="355" w:hRule="atLeast"/>
        </w:trPr>
        <w:tc>
          <w:tcPr>
            <w:tcW w:w="5412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87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2" w:right="688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3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44" w:right="683"/>
              <w:jc w:val="center"/>
              <w:rPr>
                <w:sz w:val="12"/>
              </w:rPr>
            </w:pPr>
            <w:r>
              <w:rPr>
                <w:sz w:val="12"/>
              </w:rPr>
              <w:t>(w)</w:t>
            </w:r>
          </w:p>
        </w:tc>
        <w:tc>
          <w:tcPr>
            <w:tcW w:w="1757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358" w:right="655"/>
              <w:jc w:val="center"/>
              <w:rPr>
                <w:sz w:val="12"/>
              </w:rPr>
            </w:pPr>
            <w:r>
              <w:rPr>
                <w:sz w:val="12"/>
              </w:rPr>
              <w:t>(y)</w:t>
            </w:r>
          </w:p>
        </w:tc>
      </w:tr>
      <w:tr>
        <w:trPr>
          <w:trHeight w:val="221" w:hRule="atLeast"/>
        </w:trPr>
        <w:tc>
          <w:tcPr>
            <w:tcW w:w="5412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33-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4.237.340,37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5.618.834,36</w:t>
            </w:r>
          </w:p>
        </w:tc>
        <w:tc>
          <w:tcPr>
            <w:tcW w:w="175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8" w:right="535"/>
              <w:jc w:val="center"/>
              <w:rPr>
                <w:sz w:val="12"/>
              </w:rPr>
            </w:pPr>
            <w:r>
              <w:rPr>
                <w:sz w:val="12"/>
              </w:rPr>
              <w:t>33.15</w:t>
            </w:r>
          </w:p>
        </w:tc>
      </w:tr>
    </w:tbl>
    <w:p>
      <w:pPr>
        <w:pStyle w:val="BodyText"/>
        <w:spacing w:before="10"/>
        <w:rPr>
          <w:rFonts w:ascii="Arial"/>
          <w:b/>
          <w:sz w:val="8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75"/>
        <w:gridCol w:w="1246"/>
        <w:gridCol w:w="1397"/>
      </w:tblGrid>
      <w:tr>
        <w:trPr>
          <w:trHeight w:val="35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07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7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2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1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97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1" w:right="191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1" w:right="260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34-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608.167,43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375.893,51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8"/>
              <w:rPr>
                <w:sz w:val="12"/>
              </w:rPr>
            </w:pPr>
            <w:r>
              <w:rPr>
                <w:sz w:val="12"/>
              </w:rPr>
              <w:t>402.220,82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2.042,86</w:t>
            </w:r>
          </w:p>
        </w:tc>
        <w:tc>
          <w:tcPr>
            <w:tcW w:w="139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27"/>
              <w:rPr>
                <w:sz w:val="12"/>
              </w:rPr>
            </w:pPr>
            <w:r>
              <w:rPr>
                <w:sz w:val="12"/>
              </w:rPr>
              <w:t>203.903,75</w:t>
            </w:r>
          </w:p>
        </w:tc>
      </w:tr>
      <w:tr>
        <w:trPr>
          <w:trHeight w:val="165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34.1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164.266,69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42.281,06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61.485,39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1.644,86</w:t>
            </w: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27"/>
              <w:rPr>
                <w:sz w:val="12"/>
              </w:rPr>
            </w:pPr>
            <w:r>
              <w:rPr>
                <w:sz w:val="12"/>
              </w:rPr>
              <w:t>101.136,44</w:t>
            </w:r>
          </w:p>
        </w:tc>
      </w:tr>
      <w:tr>
        <w:trPr>
          <w:trHeight w:val="158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34.2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443.900,74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333.612,45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8"/>
              <w:rPr>
                <w:sz w:val="12"/>
              </w:rPr>
            </w:pPr>
            <w:r>
              <w:rPr>
                <w:sz w:val="12"/>
              </w:rPr>
              <w:t>340.735,43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1"/>
              <w:rPr>
                <w:sz w:val="12"/>
              </w:rPr>
            </w:pPr>
            <w:r>
              <w:rPr>
                <w:sz w:val="12"/>
              </w:rPr>
              <w:t>398,00</w:t>
            </w: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27"/>
              <w:rPr>
                <w:sz w:val="12"/>
              </w:rPr>
            </w:pPr>
            <w:r>
              <w:rPr>
                <w:sz w:val="12"/>
              </w:rPr>
              <w:t>102.767,31</w:t>
            </w:r>
          </w:p>
        </w:tc>
      </w:tr>
      <w:tr>
        <w:trPr>
          <w:trHeight w:val="144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0" w:lineRule="exact" w:before="4"/>
              <w:ind w:left="173"/>
              <w:jc w:val="left"/>
              <w:rPr>
                <w:sz w:val="12"/>
              </w:rPr>
            </w:pPr>
            <w:r>
              <w:rPr>
                <w:sz w:val="12"/>
              </w:rPr>
              <w:t>34.3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0" w:lineRule="exact" w:before="4"/>
              <w:ind w:right="20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104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1" w:after="48"/>
        <w:ind w:left="133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12"/>
      </w:tblGrid>
      <w:tr>
        <w:trPr>
          <w:trHeight w:val="295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7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spacing w:line="130" w:lineRule="exact" w:before="33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12" w:lineRule="exact"/>
              <w:ind w:left="999" w:right="1705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9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89" w:right="786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0" w:lineRule="exact"/>
              <w:ind w:left="489" w:right="786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537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20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TRANSFERÊNCIAS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FNDE (INCLUINDO RENDIMENTOS</w:t>
            </w:r>
          </w:p>
          <w:p>
            <w:pPr>
              <w:pStyle w:val="TableParagraph"/>
              <w:spacing w:line="264" w:lineRule="auto" w:before="14"/>
              <w:ind w:left="127" w:right="2357"/>
              <w:jc w:val="left"/>
              <w:rPr>
                <w:sz w:val="12"/>
              </w:rPr>
            </w:pPr>
            <w:r>
              <w:rPr>
                <w:sz w:val="12"/>
              </w:rPr>
              <w:t>35.1- Transferências do Salário-Educação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35.2-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spacing w:line="264" w:lineRule="auto"/>
              <w:ind w:left="127" w:right="2584"/>
              <w:jc w:val="left"/>
              <w:rPr>
                <w:sz w:val="12"/>
              </w:rPr>
            </w:pPr>
            <w:r>
              <w:rPr>
                <w:sz w:val="12"/>
              </w:rPr>
              <w:t>35.3- Transferências Diretas - PNAE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35.4- Transferências Diretas - PNATE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35.5-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FNDE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136" w:lineRule="exact" w:before="0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DE CONVÊNIOS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12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ROYALTIES DESTINADOS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À EDUCAÇÃO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13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OPERAÇÕES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CRÉDITO VINCULADAS À EDUCAÇÃO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136" w:lineRule="exact" w:before="13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OUTRAS RECEITAS PARA FINANCIAMENTO DO ENSINO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spacing w:before="20"/>
              <w:ind w:right="1073"/>
              <w:rPr>
                <w:sz w:val="12"/>
              </w:rPr>
            </w:pPr>
            <w:r>
              <w:rPr>
                <w:sz w:val="12"/>
              </w:rPr>
              <w:t>858.627,14</w:t>
            </w:r>
          </w:p>
          <w:p>
            <w:pPr>
              <w:pStyle w:val="TableParagraph"/>
              <w:spacing w:before="14"/>
              <w:ind w:right="1073"/>
              <w:rPr>
                <w:sz w:val="12"/>
              </w:rPr>
            </w:pPr>
            <w:r>
              <w:rPr>
                <w:sz w:val="12"/>
              </w:rPr>
              <w:t>272.228,42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1.852,66</w:t>
            </w:r>
          </w:p>
          <w:p>
            <w:pPr>
              <w:pStyle w:val="TableParagraph"/>
              <w:spacing w:before="13"/>
              <w:ind w:right="1073"/>
              <w:rPr>
                <w:sz w:val="12"/>
              </w:rPr>
            </w:pPr>
            <w:r>
              <w:rPr>
                <w:sz w:val="12"/>
              </w:rPr>
              <w:t>54.581,69</w:t>
            </w:r>
          </w:p>
          <w:p>
            <w:pPr>
              <w:pStyle w:val="TableParagraph"/>
              <w:spacing w:before="13"/>
              <w:ind w:right="1073"/>
              <w:rPr>
                <w:sz w:val="12"/>
              </w:rPr>
            </w:pPr>
            <w:r>
              <w:rPr>
                <w:sz w:val="12"/>
              </w:rPr>
              <w:t>529.964,37</w:t>
            </w:r>
          </w:p>
          <w:p>
            <w:pPr>
              <w:pStyle w:val="TableParagraph"/>
              <w:spacing w:before="14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9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0"/>
              <w:ind w:right="1560"/>
              <w:rPr>
                <w:sz w:val="12"/>
              </w:rPr>
            </w:pPr>
            <w:r>
              <w:rPr>
                <w:sz w:val="12"/>
              </w:rPr>
              <w:t>1.472.240,86</w:t>
            </w:r>
          </w:p>
          <w:p>
            <w:pPr>
              <w:pStyle w:val="TableParagraph"/>
              <w:spacing w:before="14"/>
              <w:ind w:right="1560"/>
              <w:rPr>
                <w:sz w:val="12"/>
              </w:rPr>
            </w:pPr>
            <w:r>
              <w:rPr>
                <w:sz w:val="12"/>
              </w:rPr>
              <w:t>295.722,66</w:t>
            </w:r>
          </w:p>
          <w:p>
            <w:pPr>
              <w:pStyle w:val="TableParagraph"/>
              <w:spacing w:before="13"/>
              <w:ind w:right="1558"/>
              <w:rPr>
                <w:sz w:val="12"/>
              </w:rPr>
            </w:pPr>
            <w:r>
              <w:rPr>
                <w:sz w:val="12"/>
              </w:rPr>
              <w:t>820,52</w:t>
            </w:r>
          </w:p>
          <w:p>
            <w:pPr>
              <w:pStyle w:val="TableParagraph"/>
              <w:spacing w:before="13"/>
              <w:ind w:right="1559"/>
              <w:rPr>
                <w:sz w:val="12"/>
              </w:rPr>
            </w:pPr>
            <w:r>
              <w:rPr>
                <w:sz w:val="12"/>
              </w:rPr>
              <w:t>52.764,80</w:t>
            </w:r>
          </w:p>
          <w:p>
            <w:pPr>
              <w:pStyle w:val="TableParagraph"/>
              <w:spacing w:before="13"/>
              <w:ind w:right="1560"/>
              <w:rPr>
                <w:sz w:val="12"/>
              </w:rPr>
            </w:pPr>
            <w:r>
              <w:rPr>
                <w:sz w:val="12"/>
              </w:rPr>
              <w:t>1.122.932,88</w:t>
            </w:r>
          </w:p>
          <w:p>
            <w:pPr>
              <w:pStyle w:val="TableParagraph"/>
              <w:spacing w:before="14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738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RECEITAS ADICIONAIS P/ FINANC. ENSINO = (35 + 36 + 37 + 38 + 39 )</w:t>
            </w:r>
          </w:p>
        </w:tc>
        <w:tc>
          <w:tcPr>
            <w:tcW w:w="289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356"/>
              <w:jc w:val="left"/>
              <w:rPr>
                <w:sz w:val="12"/>
              </w:rPr>
            </w:pPr>
            <w:r>
              <w:rPr>
                <w:sz w:val="12"/>
              </w:rPr>
              <w:t>858.627,14</w:t>
            </w:r>
          </w:p>
        </w:tc>
        <w:tc>
          <w:tcPr>
            <w:tcW w:w="3498" w:type="dxa"/>
            <w:gridSpan w:val="3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9"/>
              <w:ind w:left="472" w:right="786"/>
              <w:jc w:val="center"/>
              <w:rPr>
                <w:sz w:val="12"/>
              </w:rPr>
            </w:pPr>
            <w:r>
              <w:rPr>
                <w:sz w:val="12"/>
              </w:rPr>
              <w:t>1.472.240,86</w:t>
            </w:r>
          </w:p>
        </w:tc>
      </w:tr>
      <w:tr>
        <w:trPr>
          <w:trHeight w:val="502" w:hRule="atLeast"/>
        </w:trPr>
        <w:tc>
          <w:tcPr>
            <w:tcW w:w="4738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z w:val="12"/>
                <w:vertAlign w:val="subscript"/>
              </w:rPr>
              <w:t>6</w:t>
            </w:r>
            <w:r>
              <w:rPr>
                <w:sz w:val="12"/>
                <w:vertAlign w:val="baseline"/>
              </w:rPr>
              <w:t>uação)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83" w:lineRule="auto" w:before="35"/>
              <w:ind w:left="297" w:right="201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1" w:lineRule="exact"/>
              <w:ind w:left="324" w:right="173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9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57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9"/>
              <w:ind w:left="432" w:right="233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111" w:right="282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9"/>
              <w:ind w:left="197" w:right="320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256" w:lineRule="auto" w:before="50"/>
              <w:ind w:left="41" w:right="151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5" w:lineRule="exact"/>
              <w:ind w:left="562" w:right="659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092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36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11"/>
              <w:ind w:left="159"/>
              <w:jc w:val="left"/>
              <w:rPr>
                <w:sz w:val="12"/>
              </w:rPr>
            </w:pPr>
            <w:r>
              <w:rPr>
                <w:sz w:val="12"/>
              </w:rPr>
              <w:t>41.1-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13"/>
              <w:ind w:left="159"/>
              <w:jc w:val="left"/>
              <w:rPr>
                <w:sz w:val="12"/>
              </w:rPr>
            </w:pPr>
            <w:r>
              <w:rPr>
                <w:sz w:val="12"/>
              </w:rPr>
              <w:t>41.2-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2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FUNDAMENTAL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3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MÉDIO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3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SUPERIOR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136" w:lineRule="exact" w:before="10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PROFISSIONAL NÃO INTEGRADO AO ENSINO REGULAR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9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right="19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right="1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1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46- TOTAL DAS DESPESAS CUSTEADAS COM RECEITAS ADICIONAIS PARA</w:t>
            </w:r>
          </w:p>
          <w:p>
            <w:pPr>
              <w:pStyle w:val="TableParagraph"/>
              <w:tabs>
                <w:tab w:pos="11097" w:val="left" w:leader="none"/>
              </w:tabs>
              <w:spacing w:line="117" w:lineRule="exact" w:before="24"/>
              <w:ind w:left="27" w:right="-6365"/>
              <w:jc w:val="left"/>
              <w:rPr>
                <w:sz w:val="12"/>
              </w:rPr>
            </w:pPr>
            <w:r>
              <w:rPr>
                <w:sz w:val="12"/>
                <w:u w:val="single"/>
              </w:rPr>
              <w:t>FINANCIAMENTO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DO ENSINO (41 + 42 + 43 + 44 + 45)</w:t>
              <w:tab/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1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29"/>
        <w:gridCol w:w="1278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08" w:lineRule="auto" w:before="34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ind w:left="324" w:right="173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5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5" w:lineRule="auto"/>
              <w:ind w:left="462" w:right="195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</w:tcPr>
          <w:p>
            <w:pPr>
              <w:pStyle w:val="TableParagraph"/>
              <w:spacing w:line="129" w:lineRule="exact" w:before="19"/>
              <w:ind w:left="356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5" w:lineRule="auto"/>
              <w:ind w:left="448" w:right="150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08" w:lineRule="auto" w:before="34"/>
              <w:ind w:left="144" w:right="45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ind w:left="459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495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0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47-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(12 + 26 + 46)</w:t>
            </w:r>
          </w:p>
          <w:p>
            <w:pPr>
              <w:pStyle w:val="TableParagraph"/>
              <w:spacing w:before="27"/>
              <w:ind w:left="61" w:right="3233"/>
              <w:jc w:val="center"/>
              <w:rPr>
                <w:sz w:val="12"/>
              </w:rPr>
            </w:pPr>
            <w:r>
              <w:rPr>
                <w:sz w:val="12"/>
              </w:rPr>
              <w:t>47.1-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spacing w:before="24"/>
              <w:ind w:left="61" w:right="3232"/>
              <w:jc w:val="center"/>
              <w:rPr>
                <w:sz w:val="12"/>
              </w:rPr>
            </w:pPr>
            <w:r>
              <w:rPr>
                <w:sz w:val="12"/>
              </w:rPr>
              <w:t>47.1.1-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spacing w:before="25"/>
              <w:ind w:left="61" w:right="3145"/>
              <w:jc w:val="center"/>
              <w:rPr>
                <w:sz w:val="12"/>
              </w:rPr>
            </w:pPr>
            <w:r>
              <w:rPr>
                <w:sz w:val="12"/>
              </w:rPr>
              <w:t>47.1.2-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spacing w:line="283" w:lineRule="auto" w:before="26"/>
              <w:ind w:left="214" w:right="637"/>
              <w:jc w:val="left"/>
              <w:rPr>
                <w:sz w:val="12"/>
              </w:rPr>
            </w:pPr>
            <w:r>
              <w:rPr>
                <w:sz w:val="12"/>
              </w:rPr>
              <w:t>47.1.3-Transferências às instituições comunitárias, confessionais ou filan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47.1.4- 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spacing w:line="13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47.2-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spacing w:line="160" w:lineRule="atLeast" w:before="4"/>
              <w:ind w:left="214" w:right="671"/>
              <w:jc w:val="left"/>
              <w:rPr>
                <w:sz w:val="12"/>
              </w:rPr>
            </w:pPr>
            <w:r>
              <w:rPr>
                <w:sz w:val="12"/>
              </w:rPr>
              <w:t>47.2.1-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instituições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comunitárias,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confessionais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fila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47.2.2- 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91"/>
              <w:rPr>
                <w:sz w:val="12"/>
              </w:rPr>
            </w:pPr>
            <w:r>
              <w:rPr>
                <w:sz w:val="12"/>
              </w:rPr>
              <w:t>11.111.248,47</w:t>
            </w:r>
          </w:p>
          <w:p>
            <w:pPr>
              <w:pStyle w:val="TableParagraph"/>
              <w:spacing w:before="27"/>
              <w:ind w:right="191"/>
              <w:rPr>
                <w:sz w:val="12"/>
              </w:rPr>
            </w:pPr>
            <w:r>
              <w:rPr>
                <w:sz w:val="12"/>
              </w:rPr>
              <w:t>10.991.961,45</w:t>
            </w:r>
          </w:p>
          <w:p>
            <w:pPr>
              <w:pStyle w:val="TableParagraph"/>
              <w:spacing w:before="24"/>
              <w:ind w:right="190"/>
              <w:rPr>
                <w:sz w:val="12"/>
              </w:rPr>
            </w:pPr>
            <w:r>
              <w:rPr>
                <w:sz w:val="12"/>
              </w:rPr>
              <w:t>6.190.258,17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8"/>
              <w:rPr>
                <w:sz w:val="12"/>
              </w:rPr>
            </w:pPr>
            <w:r>
              <w:rPr>
                <w:sz w:val="12"/>
              </w:rPr>
              <w:t>44.640,10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4.757.063,18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119.287,02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119.287,02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34"/>
              <w:rPr>
                <w:sz w:val="12"/>
              </w:rPr>
            </w:pPr>
            <w:r>
              <w:rPr>
                <w:sz w:val="12"/>
              </w:rPr>
              <w:t>9.441.584,22</w:t>
            </w:r>
          </w:p>
          <w:p>
            <w:pPr>
              <w:pStyle w:val="TableParagraph"/>
              <w:spacing w:before="27"/>
              <w:ind w:right="134"/>
              <w:rPr>
                <w:sz w:val="12"/>
              </w:rPr>
            </w:pPr>
            <w:r>
              <w:rPr>
                <w:sz w:val="12"/>
              </w:rPr>
              <w:t>9.415.688,84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5.249.244,68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44.640,00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4.121.804,16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25.895,38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25.895,38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21"/>
              <w:rPr>
                <w:sz w:val="12"/>
              </w:rPr>
            </w:pPr>
            <w:r>
              <w:rPr>
                <w:sz w:val="12"/>
              </w:rPr>
              <w:t>8.842.315,39</w:t>
            </w:r>
          </w:p>
          <w:p>
            <w:pPr>
              <w:pStyle w:val="TableParagraph"/>
              <w:spacing w:before="27"/>
              <w:ind w:right="121"/>
              <w:rPr>
                <w:sz w:val="12"/>
              </w:rPr>
            </w:pPr>
            <w:r>
              <w:rPr>
                <w:sz w:val="12"/>
              </w:rPr>
              <w:t>8.816.420,01</w:t>
            </w:r>
          </w:p>
          <w:p>
            <w:pPr>
              <w:pStyle w:val="TableParagraph"/>
              <w:spacing w:before="24"/>
              <w:ind w:right="121"/>
              <w:rPr>
                <w:sz w:val="12"/>
              </w:rPr>
            </w:pPr>
            <w:r>
              <w:rPr>
                <w:sz w:val="12"/>
              </w:rPr>
              <w:t>5.248.709,04</w:t>
            </w:r>
          </w:p>
          <w:p>
            <w:pPr>
              <w:pStyle w:val="TableParagraph"/>
              <w:spacing w:before="25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19"/>
              <w:rPr>
                <w:sz w:val="12"/>
              </w:rPr>
            </w:pPr>
            <w:r>
              <w:rPr>
                <w:sz w:val="12"/>
              </w:rPr>
              <w:t>23.560,00</w:t>
            </w:r>
          </w:p>
          <w:p>
            <w:pPr>
              <w:pStyle w:val="TableParagraph"/>
              <w:spacing w:before="25"/>
              <w:ind w:right="121"/>
              <w:rPr>
                <w:sz w:val="12"/>
              </w:rPr>
            </w:pPr>
            <w:r>
              <w:rPr>
                <w:sz w:val="12"/>
              </w:rPr>
              <w:t>3.544.150,97</w:t>
            </w:r>
          </w:p>
          <w:p>
            <w:pPr>
              <w:pStyle w:val="TableParagraph"/>
              <w:spacing w:before="25"/>
              <w:ind w:right="119"/>
              <w:rPr>
                <w:sz w:val="12"/>
              </w:rPr>
            </w:pPr>
            <w:r>
              <w:rPr>
                <w:sz w:val="12"/>
              </w:rPr>
              <w:t>25.895,38</w:t>
            </w:r>
          </w:p>
          <w:p>
            <w:pPr>
              <w:pStyle w:val="TableParagraph"/>
              <w:spacing w:before="26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19"/>
              <w:rPr>
                <w:sz w:val="12"/>
              </w:rPr>
            </w:pPr>
            <w:r>
              <w:rPr>
                <w:sz w:val="12"/>
              </w:rPr>
              <w:t>25.895,38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221"/>
              <w:rPr>
                <w:sz w:val="12"/>
              </w:rPr>
            </w:pPr>
            <w:r>
              <w:rPr>
                <w:sz w:val="12"/>
              </w:rPr>
              <w:t>8.668.941,92</w:t>
            </w:r>
          </w:p>
          <w:p>
            <w:pPr>
              <w:pStyle w:val="TableParagraph"/>
              <w:spacing w:before="27"/>
              <w:ind w:right="221"/>
              <w:rPr>
                <w:sz w:val="12"/>
              </w:rPr>
            </w:pPr>
            <w:r>
              <w:rPr>
                <w:sz w:val="12"/>
              </w:rPr>
              <w:t>8.643.501,45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5.157.620,92</w:t>
            </w:r>
          </w:p>
          <w:p>
            <w:pPr>
              <w:pStyle w:val="TableParagraph"/>
              <w:spacing w:before="25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23.560,00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3.462.320,53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z w:val="12"/>
              </w:rPr>
              <w:t>25.440,47</w:t>
            </w:r>
          </w:p>
          <w:p>
            <w:pPr>
              <w:pStyle w:val="TableParagraph"/>
              <w:spacing w:before="26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z w:val="12"/>
              </w:rPr>
              <w:t>25.440,47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0"/>
              <w:ind w:right="209"/>
              <w:rPr>
                <w:sz w:val="12"/>
              </w:rPr>
            </w:pPr>
            <w:r>
              <w:rPr>
                <w:sz w:val="12"/>
              </w:rPr>
              <w:t>599.268,83</w:t>
            </w:r>
          </w:p>
          <w:p>
            <w:pPr>
              <w:pStyle w:val="TableParagraph"/>
              <w:spacing w:before="27"/>
              <w:ind w:right="209"/>
              <w:rPr>
                <w:sz w:val="12"/>
              </w:rPr>
            </w:pPr>
            <w:r>
              <w:rPr>
                <w:sz w:val="12"/>
              </w:rPr>
              <w:t>599.268,83</w:t>
            </w:r>
          </w:p>
          <w:p>
            <w:pPr>
              <w:pStyle w:val="TableParagraph"/>
              <w:spacing w:before="24"/>
              <w:ind w:right="206"/>
              <w:rPr>
                <w:sz w:val="12"/>
              </w:rPr>
            </w:pPr>
            <w:r>
              <w:rPr>
                <w:sz w:val="12"/>
              </w:rPr>
              <w:t>535,64</w:t>
            </w:r>
          </w:p>
          <w:p>
            <w:pPr>
              <w:pStyle w:val="TableParagraph"/>
              <w:spacing w:before="25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08"/>
              <w:rPr>
                <w:sz w:val="12"/>
              </w:rPr>
            </w:pPr>
            <w:r>
              <w:rPr>
                <w:sz w:val="12"/>
              </w:rPr>
              <w:t>21.080,00</w:t>
            </w:r>
          </w:p>
          <w:p>
            <w:pPr>
              <w:pStyle w:val="TableParagraph"/>
              <w:spacing w:before="25"/>
              <w:ind w:right="209"/>
              <w:rPr>
                <w:sz w:val="12"/>
              </w:rPr>
            </w:pPr>
            <w:r>
              <w:rPr>
                <w:sz w:val="12"/>
              </w:rPr>
              <w:t>577.653,19</w:t>
            </w:r>
          </w:p>
          <w:p>
            <w:pPr>
              <w:pStyle w:val="TableParagraph"/>
              <w:spacing w:before="25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23" w:footer="509" w:top="1300" w:bottom="700" w:left="300" w:right="1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8"/>
        <w:gridCol w:w="3014"/>
        <w:gridCol w:w="2851"/>
      </w:tblGrid>
      <w:tr>
        <w:trPr>
          <w:trHeight w:val="324" w:hRule="atLeast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6"/>
              <w:ind w:left="880" w:right="1594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2" w:lineRule="exact"/>
              <w:ind w:left="865" w:right="1594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399" w:right="1174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4" w:lineRule="exact" w:before="13"/>
              <w:ind w:left="399" w:right="1090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88" w:hRule="atLeast"/>
        </w:trPr>
        <w:tc>
          <w:tcPr>
            <w:tcW w:w="527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9" w:lineRule="exact" w:before="39"/>
              <w:ind w:left="27"/>
              <w:jc w:val="left"/>
              <w:rPr>
                <w:sz w:val="12"/>
              </w:rPr>
            </w:pPr>
            <w:r>
              <w:rPr>
                <w:position w:val="1"/>
                <w:sz w:val="12"/>
              </w:rPr>
              <w:t>48-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DISPONIBILIDADE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FINANCEIRA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EM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31 DE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DEZEMBRO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DE</w:t>
            </w:r>
            <w:r>
              <w:rPr>
                <w:sz w:val="12"/>
              </w:rPr>
              <w:t>2021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35"/>
              <w:ind w:right="1328"/>
              <w:rPr>
                <w:sz w:val="12"/>
              </w:rPr>
            </w:pPr>
            <w:r>
              <w:rPr>
                <w:sz w:val="12"/>
              </w:rPr>
              <w:t>1.177.686,81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33" w:lineRule="exact" w:before="35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3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49-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right="1328"/>
              <w:rPr>
                <w:sz w:val="12"/>
              </w:rPr>
            </w:pPr>
            <w:r>
              <w:rPr>
                <w:sz w:val="12"/>
              </w:rPr>
              <w:t>4.287.871,56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3" w:lineRule="exact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50-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PAGAMENTOS EFETUADOS ATÉ O BIMESTRE (orçamentário e restos a pagar)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328"/>
              <w:rPr>
                <w:sz w:val="12"/>
              </w:rPr>
            </w:pPr>
            <w:r>
              <w:rPr>
                <w:sz w:val="12"/>
              </w:rPr>
              <w:t>5.429.531,56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51- (=) DISPONIBILIDADE FINANCEIRA 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right="1328"/>
              <w:rPr>
                <w:sz w:val="12"/>
              </w:rPr>
            </w:pPr>
            <w:r>
              <w:rPr>
                <w:sz w:val="12"/>
              </w:rPr>
              <w:t>36.026,81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right="1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1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left="27" w:right="-15"/>
              <w:jc w:val="left"/>
              <w:rPr>
                <w:sz w:val="12"/>
              </w:rPr>
            </w:pPr>
            <w:r>
              <w:rPr>
                <w:sz w:val="12"/>
              </w:rPr>
              <w:t>52-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right="13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right="1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53-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AJUSTES NEGATIVOS (OUTROS VALORES EXTRAORÇAMENTÁRIOS)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3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8" w:hRule="atLeast"/>
        </w:trPr>
        <w:tc>
          <w:tcPr>
            <w:tcW w:w="527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right="1321"/>
              <w:rPr>
                <w:sz w:val="12"/>
              </w:rPr>
            </w:pPr>
            <w:r>
              <w:rPr>
                <w:sz w:val="12"/>
              </w:rPr>
              <w:t>36.026,81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34"/>
        <w:ind w:left="165"/>
      </w:pPr>
      <w:r>
        <w:rPr/>
        <w:t>FONTE:</w:t>
      </w:r>
    </w:p>
    <w:p>
      <w:pPr>
        <w:spacing w:line="314" w:lineRule="auto" w:before="86"/>
        <w:ind w:left="26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137" w:lineRule="exact" w:before="0" w:after="0"/>
        <w:ind w:left="36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43" w:lineRule="auto" w:before="57" w:after="0"/>
        <w:ind w:left="26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135" w:lineRule="exact" w:before="0" w:after="0"/>
        <w:ind w:left="36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40" w:lineRule="auto" w:before="56" w:after="0"/>
        <w:ind w:left="36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38" w:lineRule="auto" w:before="57" w:after="0"/>
        <w:ind w:left="26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38" w:lineRule="auto" w:before="2" w:after="0"/>
        <w:ind w:left="26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sectPr>
      <w:pgSz w:w="11900" w:h="16820"/>
      <w:pgMar w:header="223" w:footer="509" w:top="1300" w:bottom="700" w:left="3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31.9pt;height:26.4pt;mso-position-horizontal-relative:page;mso-position-vertical-relative:page;z-index:-1649561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SECRETÁRIO MUNICIPAL DE GESTÃO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RUDI NEI DALMOLIN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152.5pt;height:26.4pt;mso-position-horizontal-relative:page;mso-position-vertical-relative:page;z-index:-16495104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49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5º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497152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49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36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8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08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1"/>
      <w:numFmt w:val="decimal"/>
      <w:lvlText w:val="%1-"/>
      <w:lvlJc w:val="left"/>
      <w:pPr>
        <w:ind w:left="265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55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2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50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97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45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92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40" w:hanging="2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5"/>
      <w:numFmt w:val="decimal"/>
      <w:lvlText w:val="%1-"/>
      <w:lvlJc w:val="left"/>
      <w:pPr>
        <w:ind w:left="233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89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8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8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87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37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8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36" w:hanging="2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-"/>
      <w:lvlJc w:val="left"/>
      <w:pPr>
        <w:ind w:left="207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52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04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7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09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61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14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6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8" w:hanging="2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2023-02-09T12:50:06Z</dcterms:created>
  <dcterms:modified xsi:type="dcterms:W3CDTF">2023-02-09T12:50:06Z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2023-02-09T00:00:00Z</vt:filetime>
  </property>
</Properties>
</file>