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600"/>
        <w:gridCol w:w="600"/>
        <w:gridCol w:w="800"/>
        <w:gridCol w:w="1660"/>
        <w:gridCol w:w="1140"/>
        <w:gridCol w:w="520"/>
        <w:gridCol w:w="80"/>
        <w:gridCol w:w="780"/>
        <w:gridCol w:w="860"/>
        <w:gridCol w:w="480"/>
        <w:gridCol w:w="380"/>
        <w:gridCol w:w="860"/>
        <w:gridCol w:w="240"/>
        <w:gridCol w:w="400"/>
        <w:gridCol w:w="220"/>
        <w:gridCol w:w="860"/>
        <w:gridCol w:w="860"/>
        <w:gridCol w:w="860"/>
        <w:gridCol w:w="8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9040"/>
              <w:gridCol w:w="50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1876148403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76148403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DAS PARCEIRAS PÚBLICO-PRIVADAS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ABRIL de 2022 / BIMESTRE MARCO - ABRIL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RREO - Anexo 13 (Lei n° 11.079, de 30 12 2004, arts. 22, 25 e 28)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0"/>
              <w:gridCol w:w="5520"/>
              <w:gridCol w:w="552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IMPACTOS DAS CONTRATAÇÕES DE PPP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TOTAL EM</w:t>
                    <w:br/>
                    <w:t xml:space="preserve">31 DE DEZEMBRO DO</w:t>
                    <w:br/>
                    <w:t xml:space="preserve">EXERCÍCIO ANTERIOR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FINAL</w:t>
                    <w:br/>
                    <w:t xml:space="preserve">(acumulado até o bimestre)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TOTAL DE ATIVOS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Ativos Constituidos pela SPE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TOTAL DE PASSIVOS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Obrigações decorrentes de Ativos Constituidos pela SPE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Provisões de PPP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Outros passivos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ATOS POTENCIAIS PASSIVOS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Obrigações contratuais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Riscos não Provisionados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Garantias Concedidas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Outros Passivos Contingentes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10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0"/>
              <w:gridCol w:w="1660"/>
              <w:gridCol w:w="1660"/>
              <w:gridCol w:w="860"/>
              <w:gridCol w:w="860"/>
              <w:gridCol w:w="860"/>
              <w:gridCol w:w="860"/>
              <w:gridCol w:w="860"/>
              <w:gridCol w:w="860"/>
              <w:gridCol w:w="860"/>
              <w:gridCol w:w="860"/>
              <w:gridCol w:w="84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FUNÇÃO/SUBFUNÇÃO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</w:t>
                    <w:br/>
                    <w:t xml:space="preserve">ANTERIOR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EXERCÍCIO</w:t>
                    <w:br/>
                    <w:t xml:space="preserve">CORRENTE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+ 1&gt;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+ 2&gt;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+ 3&gt;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+ 4&gt;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+ 5&gt;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+ 6&gt;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+ 7&gt;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+ 8&gt;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&lt;EC + 9&gt;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DO ENTE FEDERADO, EXCETO ESTATAIS NÃO DEPENDENTES (I) = (I.1 + I.2)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Contratadas (I.1)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A contratar (I.2)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DAS ESTATAIS NÃO-DEPENDENTES (II) = (II.1 + II.2)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Contratadas (II.1)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   A Contratar (II.2)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TOTAL DAS DESPESAS DE PPP (III) = (I + 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RECEITA CORRENTE LÍQUIDA (RCL) (IV)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23.000.290,20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24.345.730,59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TOTAL DAS DESPESAS CONSIDERADAS PARA O LIMITE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TOTAL DAS DESPESAS CONSIDERADAS PARA O LIMITE / RCL (%) (V) = (I/IV)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23/05/2022 E HORA DA EMISSÃO 11:53:58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Nota: </w:t>
              <w:br/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DE GESTÃO PÚBLICA</w:t>
              <w:br/>
              <w:t xml:space="preserve">RUDI NEI DALMOLIN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CONTROLADOR</w:t>
              <w:br/>
              <w:t xml:space="preserve">JONATHAN DANIEL ALVES DIAS</w:t>
              <w:br/>
              <w:t xml:space="preserve">CPF 004.549.520-311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