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3780"/>
        <w:gridCol w:w="63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503012450" name="Picture">
</wp:docPr>
                  <a:graphic>
                    <a:graphicData uri="http://schemas.openxmlformats.org/drawingml/2006/picture">
                      <pic:pic>
                        <pic:nvPicPr>
                          <pic:cNvPr id="503012450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Chuvisca</w:t>
              <w:br/>
              <w:t xml:space="preserve">DEMONSTRATIVO DE RECEITAS E DESPESAS</w:t>
              <w:br/>
              <w:t xml:space="preserve">Abril de 2022</w:t>
              <w:br/>
              <w:t xml:space="preserve">Entidade: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Demonstrativo de Receitas e Despesas (Art.2º, Inciso XVI)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Inicial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Créditos</w:t>
                    <w:br/>
                    <w:t xml:space="preserve">Adicionais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  <w:br/>
                    <w:t xml:space="preserve">Liquidadas</w:t>
                    <w:br/>
                    <w:t xml:space="preserve">(d)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Execução</w:t>
                    <w:br/>
                    <w:t xml:space="preserve">(d/c)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257.097,03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1.264.445,98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1.259.445,98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253.759,03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183.574,00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772.025,07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183.574,00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487.420,91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487.420,91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70.185,03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1.264.450,98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257.097,03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DÉFICIT CORRENTE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-253.759,03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DÉFICIT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-3.338,00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ORÇAMENTÁRIO - DÉFICIT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-257.097,03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Presidente da Câmara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Responsável pelas Finanças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Tecnico em Contab. - Contador</w:t>
                    <w:br/>
                    <w:t xml:space="preserve">MAURO SÉRGIO ROCHA DA SILVA</w:t>
                    <w:br/>
                    <w:t xml:space="preserve">058.342/RS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15:25:41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