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000"/>
        <w:gridCol w:w="1600"/>
        <w:gridCol w:w="800"/>
        <w:gridCol w:w="800"/>
        <w:gridCol w:w="600"/>
        <w:gridCol w:w="4000"/>
        <w:gridCol w:w="200"/>
        <w:gridCol w:w="1500"/>
        <w:gridCol w:w="1360"/>
        <w:gridCol w:w="418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51360955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13609552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Anulações - Data de Anulação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01/01/2020 a 31/08/2020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Ordenar Por: Data de Movimentação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02.01.2020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01008342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2560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Altair Joelson Nunes da Silva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80,00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Anulação de Restos a Pagar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08.01.2020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01007534 /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1250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CRVR - COMPANHIA RIOGRANDENSE DE VALORIZ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809,74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Anulação de Restos a Pagar Não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809,74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14.01.2020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01004113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1249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FEISTAUER E FEISTAUER LTDA ME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669,56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Anulação de Restos a Pagar Não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669,56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13.02.2020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01007582 /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1249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KFMED DISTRIBUIDORA DE MEDICAMENTOS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1,35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Anulação de Restos a Pagar Não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17.02.2020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01006352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2560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Andre Luis Pereira Farias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96,00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Anulação de Restos a Pagar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01002050 /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Liane Zembruski Gomes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Anulação de Restos a Pagar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17.02.2020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01003674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2560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Marco Antonio Almeida Cardoso Junior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128,00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Anulação de Restos a Pagar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17.02.2020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01002049 /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2560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Renata Lencine Chagas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Anulação de Restos a Pagar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416,00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21.02.2020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01008356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2560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19,00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Anulação de Restos a Pagar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09.04.2020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01008349 /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1249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MG DE OLIVEIRA PRODUTOS FARMACEUTICOS 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Anulação de Restos a Pagar Não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22.04.2020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01008097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1250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0,10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Anulação de Restos a Pagar Não Processado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23.07.2020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</w:pPr>
                  <w:r>
                    <w:rPr>
                      <w:sz w:val="16"/>
                    </w:rPr>
                    <w:t xml:space="preserve">02008339 / 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FABIO GISCH SOCIEDADE INDIVIDUAL DE ADVO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  <w:r>
                    <w:rPr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"/>
                    <w:ind w:left="80"/>
                  </w:pPr>
                  <w:r>
                    <w:rPr>
                      <w:sz w:val="16"/>
                    </w:rPr>
                    <w:t xml:space="preserve">VLR REF. A ANULACAO DE SALDO..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600"/>
              <w:gridCol w:w="800"/>
              <w:gridCol w:w="800"/>
              <w:gridCol w:w="4800"/>
              <w:gridCol w:w="1500"/>
              <w:gridCol w:w="1360"/>
              <w:gridCol w:w="4180"/>
            </w:tblGrid>
            <w:tr>
              <w:trPr>
                <w:trHeight w:hRule="exact" w:val="240"/>
              </w:trPr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23.07.2020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</w:pPr>
                  <w:r>
                    <w:rPr>
                      <w:sz w:val="16"/>
                    </w:rPr>
                    <w:t xml:space="preserve">02008339 / 2019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FABIO GISCH SOCIEDADE INDIVIDUAL DE ADVO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  <w:r>
                    <w:rPr>
                      <w:sz w:val="16"/>
                    </w:rPr>
                    <w:t xml:space="preserve">500,00</w:t>
                  </w: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/>
                    <w:jc w:val="right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zebrado|1"/>
                    <w:ind w:left="80"/>
                  </w:pPr>
                  <w:r>
                    <w:rPr>
                      <w:sz w:val="16"/>
                    </w:rPr>
                    <w:t xml:space="preserve">CANCELAMENTO DE SALDO.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Geral....................................: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8.495,83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16:07:27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