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3"/>
        </w:rPr>
      </w:pPr>
    </w:p>
    <w:p>
      <w:pPr>
        <w:pStyle w:val="BodyText"/>
        <w:spacing w:line="20" w:lineRule="exact"/>
        <w:ind w:left="13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1.75pt;height:.15pt;mso-position-horizontal-relative:char;mso-position-vertical-relative:line" coordorigin="0,0" coordsize="10635,3">
            <v:line style="position:absolute" from="0,1" to="10634,1" stroked="true" strokeweight=".119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Heading1"/>
        <w:spacing w:before="67"/>
        <w:ind w:left="4782" w:right="4920"/>
        <w:jc w:val="center"/>
      </w:pPr>
      <w:r>
        <w:rPr/>
        <w:t>ACIMA</w:t>
      </w:r>
      <w:r>
        <w:rPr>
          <w:spacing w:val="-1"/>
        </w:rPr>
        <w:t> </w:t>
      </w:r>
      <w:r>
        <w:rPr/>
        <w:t>DA LINHA</w:t>
      </w:r>
    </w:p>
    <w:p>
      <w:pPr>
        <w:pStyle w:val="BodyText"/>
        <w:spacing w:before="9"/>
        <w:rPr>
          <w:rFonts w:ascii="Arial"/>
          <w:b/>
          <w:sz w:val="7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7"/>
        <w:gridCol w:w="1859"/>
        <w:gridCol w:w="2235"/>
      </w:tblGrid>
      <w:tr>
        <w:trPr>
          <w:trHeight w:val="235" w:hRule="atLeast"/>
        </w:trPr>
        <w:tc>
          <w:tcPr>
            <w:tcW w:w="6587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10"/>
              <w:jc w:val="left"/>
              <w:rPr>
                <w:sz w:val="16"/>
              </w:rPr>
            </w:pPr>
            <w:r>
              <w:rPr>
                <w:sz w:val="16"/>
              </w:rPr>
              <w:t>RECEITAS PRIMÁRIAS</w:t>
            </w:r>
          </w:p>
        </w:tc>
        <w:tc>
          <w:tcPr>
            <w:tcW w:w="409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0"/>
              <w:ind w:left="1572"/>
              <w:jc w:val="left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Bimestre/2023</w:t>
            </w:r>
          </w:p>
        </w:tc>
      </w:tr>
      <w:tr>
        <w:trPr>
          <w:trHeight w:val="249" w:hRule="atLeast"/>
        </w:trPr>
        <w:tc>
          <w:tcPr>
            <w:tcW w:w="658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2"/>
              <w:ind w:left="132"/>
              <w:jc w:val="left"/>
              <w:rPr>
                <w:sz w:val="14"/>
              </w:rPr>
            </w:pPr>
            <w:r>
              <w:rPr>
                <w:sz w:val="14"/>
              </w:rPr>
              <w:t>PREV.</w:t>
            </w:r>
            <w:r>
              <w:rPr>
                <w:spacing w:val="14"/>
                <w:sz w:val="14"/>
              </w:rPr>
              <w:t> </w:t>
            </w:r>
            <w:r>
              <w:rPr>
                <w:position w:val="2"/>
                <w:sz w:val="14"/>
              </w:rPr>
              <w:t>ATUALIZADA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233" w:right="139"/>
              <w:jc w:val="center"/>
              <w:rPr>
                <w:sz w:val="14"/>
              </w:rPr>
            </w:pPr>
            <w:r>
              <w:rPr>
                <w:sz w:val="14"/>
              </w:rPr>
              <w:t>RECEITAS REALIZADAS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</w:tr>
      <w:tr>
        <w:trPr>
          <w:trHeight w:val="8606" w:hRule="atLeast"/>
        </w:trPr>
        <w:tc>
          <w:tcPr>
            <w:tcW w:w="6587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CORRENTES (I)</w:t>
            </w:r>
          </w:p>
          <w:p>
            <w:pPr>
              <w:pStyle w:val="TableParagraph"/>
              <w:spacing w:line="314" w:lineRule="auto" w:before="25"/>
              <w:ind w:left="482" w:right="3503" w:hanging="212"/>
              <w:jc w:val="both"/>
              <w:rPr>
                <w:sz w:val="14"/>
              </w:rPr>
            </w:pPr>
            <w:r>
              <w:rPr>
                <w:sz w:val="14"/>
              </w:rPr>
              <w:t>Impostos, Taxas e Contribuições de Melhoria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IPTU</w:t>
            </w:r>
          </w:p>
          <w:p>
            <w:pPr>
              <w:pStyle w:val="TableParagraph"/>
              <w:spacing w:line="314" w:lineRule="auto" w:before="0"/>
              <w:ind w:left="482" w:right="5773"/>
              <w:jc w:val="both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ITBI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IRRF</w:t>
            </w:r>
          </w:p>
          <w:p>
            <w:pPr>
              <w:pStyle w:val="TableParagraph"/>
              <w:spacing w:line="314" w:lineRule="auto" w:before="0"/>
              <w:ind w:left="270" w:right="3181" w:firstLine="211"/>
              <w:jc w:val="left"/>
              <w:rPr>
                <w:sz w:val="14"/>
              </w:rPr>
            </w:pPr>
            <w:r>
              <w:rPr>
                <w:sz w:val="14"/>
              </w:rPr>
              <w:t>Outros Impostos, Taxas e Contrib. de Melhoria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Contribuições</w:t>
            </w:r>
          </w:p>
          <w:p>
            <w:pPr>
              <w:pStyle w:val="TableParagraph"/>
              <w:spacing w:line="312" w:lineRule="auto" w:before="0"/>
              <w:ind w:left="482" w:right="4447" w:hanging="212"/>
              <w:jc w:val="left"/>
              <w:rPr>
                <w:sz w:val="14"/>
              </w:rPr>
            </w:pPr>
            <w:r>
              <w:rPr>
                <w:sz w:val="14"/>
              </w:rPr>
              <w:t>Receita Patrimonial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Aplicações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(II)</w:t>
            </w:r>
          </w:p>
          <w:p>
            <w:pPr>
              <w:pStyle w:val="TableParagraph"/>
              <w:spacing w:line="314" w:lineRule="auto" w:before="0"/>
              <w:ind w:left="270" w:right="4270" w:firstLine="211"/>
              <w:jc w:val="left"/>
              <w:rPr>
                <w:sz w:val="14"/>
              </w:rPr>
            </w:pPr>
            <w:r>
              <w:rPr>
                <w:sz w:val="14"/>
              </w:rPr>
              <w:t>Outras Receitas Patrimoniais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14" w:lineRule="auto" w:before="0"/>
              <w:ind w:left="482" w:right="4839"/>
              <w:jc w:val="left"/>
              <w:rPr>
                <w:sz w:val="14"/>
              </w:rPr>
            </w:pPr>
            <w:r>
              <w:rPr>
                <w:sz w:val="14"/>
              </w:rPr>
              <w:t>Cota-Parte do FPM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Cota-Parte do ICMS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Cota-Parte do IPVA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Cota-Parte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ITR</w:t>
            </w:r>
          </w:p>
          <w:p>
            <w:pPr>
              <w:pStyle w:val="TableParagraph"/>
              <w:spacing w:line="314" w:lineRule="auto" w:before="0"/>
              <w:ind w:left="482" w:right="4057"/>
              <w:jc w:val="left"/>
              <w:rPr>
                <w:sz w:val="14"/>
              </w:rPr>
            </w:pPr>
            <w:r>
              <w:rPr>
                <w:sz w:val="14"/>
              </w:rPr>
              <w:t>Transferências da LC 61/1989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 FUNDEB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159" w:lineRule="exact" w:before="0"/>
              <w:ind w:left="270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312" w:lineRule="auto" w:before="39"/>
              <w:ind w:left="482" w:right="4067"/>
              <w:jc w:val="left"/>
              <w:rPr>
                <w:sz w:val="14"/>
              </w:rPr>
            </w:pPr>
            <w:r>
              <w:rPr>
                <w:sz w:val="14"/>
              </w:rPr>
              <w:t>Outras Receitas Financeiras (III)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 Restantes</w:t>
            </w:r>
          </w:p>
          <w:p>
            <w:pPr>
              <w:pStyle w:val="TableParagraph"/>
              <w:spacing w:line="160" w:lineRule="exact" w:before="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 CORRENTES (EXCETO FONTES RPPS) (IV) = [I - (II + III)]</w:t>
            </w:r>
          </w:p>
          <w:p>
            <w:pPr>
              <w:pStyle w:val="TableParagraph"/>
              <w:spacing w:line="312" w:lineRule="auto" w:before="51"/>
              <w:ind w:left="61" w:right="203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RECEITAS PRIMÁRIAS CORRENTES (COM FONTES RPPS) (V)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RECEITAS NÃO PRIMÁRIAS CORRENTES (COM FONTES RPPS) (VI</w:t>
            </w:r>
            <w:r>
              <w:rPr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RECEITAS 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CAPITAL (EXCETO FONTES RPPS) (VII)</w:t>
            </w:r>
          </w:p>
          <w:p>
            <w:pPr>
              <w:pStyle w:val="TableParagraph"/>
              <w:spacing w:line="312" w:lineRule="auto" w:before="3"/>
              <w:ind w:left="270" w:right="4201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(VIII)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Amortização de Empréstimos (IX)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Alienação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  <w:p>
            <w:pPr>
              <w:pStyle w:val="TableParagraph"/>
              <w:spacing w:line="312" w:lineRule="auto" w:before="1"/>
              <w:ind w:left="392" w:right="2546"/>
              <w:jc w:val="left"/>
              <w:rPr>
                <w:sz w:val="14"/>
              </w:rPr>
            </w:pPr>
            <w:r>
              <w:rPr>
                <w:sz w:val="14"/>
              </w:rPr>
              <w:t>Receitas de Alienação de Investimentos Temporários (X)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Receitas de Alienação de Investimentos Permanentes (XI)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Outras Alienações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  <w:p>
            <w:pPr>
              <w:pStyle w:val="TableParagraph"/>
              <w:spacing w:line="312" w:lineRule="auto" w:before="3"/>
              <w:ind w:left="482" w:right="4699" w:hanging="212"/>
              <w:jc w:val="left"/>
              <w:rPr>
                <w:sz w:val="14"/>
              </w:rPr>
            </w:pPr>
            <w:r>
              <w:rPr>
                <w:sz w:val="14"/>
              </w:rPr>
              <w:t>Transferências de Capital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Convênios</w:t>
            </w:r>
          </w:p>
          <w:p>
            <w:pPr>
              <w:pStyle w:val="TableParagraph"/>
              <w:spacing w:line="314" w:lineRule="auto" w:before="0"/>
              <w:ind w:left="270" w:right="4029" w:firstLine="211"/>
              <w:jc w:val="left"/>
              <w:rPr>
                <w:sz w:val="14"/>
              </w:rPr>
            </w:pPr>
            <w:r>
              <w:rPr>
                <w:sz w:val="14"/>
              </w:rPr>
              <w:t>Outras Transferências de Capital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  <w:p>
            <w:pPr>
              <w:pStyle w:val="TableParagraph"/>
              <w:spacing w:line="314" w:lineRule="auto" w:before="0"/>
              <w:ind w:left="496" w:right="3166"/>
              <w:jc w:val="left"/>
              <w:rPr>
                <w:sz w:val="14"/>
              </w:rPr>
            </w:pPr>
            <w:r>
              <w:rPr>
                <w:sz w:val="14"/>
              </w:rPr>
              <w:t>Outras Receitas de Capital Não Primárias (XII)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 Primárias</w:t>
            </w:r>
          </w:p>
          <w:p>
            <w:pPr>
              <w:pStyle w:val="TableParagraph"/>
              <w:spacing w:before="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 DE CAPITAL (EXCETO FONTES RPPS) (XIII) = [VII - (VIII + IX + X + XI + XII)]</w:t>
            </w:r>
          </w:p>
          <w:p>
            <w:pPr>
              <w:pStyle w:val="TableParagraph"/>
              <w:spacing w:line="210" w:lineRule="atLeast" w:before="0"/>
              <w:ind w:left="61" w:right="2054"/>
              <w:jc w:val="left"/>
              <w:rPr>
                <w:sz w:val="14"/>
              </w:rPr>
            </w:pPr>
            <w:r>
              <w:rPr>
                <w:sz w:val="14"/>
              </w:rPr>
              <w:t>RECEITAS PRIMÁRIAS DE CAPITAL (COM FONTES RPPS) (XIV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PRIMÁRIAS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(COM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FONTES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RPPS)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(XV</w:t>
            </w:r>
          </w:p>
        </w:tc>
        <w:tc>
          <w:tcPr>
            <w:tcW w:w="1859" w:type="dxa"/>
          </w:tcPr>
          <w:p>
            <w:pPr>
              <w:pStyle w:val="TableParagraph"/>
              <w:spacing w:before="20"/>
              <w:ind w:right="4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35.440.957,65</w:t>
            </w:r>
          </w:p>
          <w:p>
            <w:pPr>
              <w:pStyle w:val="TableParagraph"/>
              <w:spacing w:before="50"/>
              <w:ind w:right="422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76.979,26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341.061,04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94.762,97</w:t>
            </w:r>
          </w:p>
          <w:p>
            <w:pPr>
              <w:pStyle w:val="TableParagraph"/>
              <w:spacing w:before="51"/>
              <w:ind w:right="422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  <w:p>
            <w:pPr>
              <w:pStyle w:val="TableParagraph"/>
              <w:spacing w:before="47"/>
              <w:ind w:right="424"/>
              <w:rPr>
                <w:sz w:val="14"/>
              </w:rPr>
            </w:pPr>
            <w:r>
              <w:rPr>
                <w:sz w:val="14"/>
              </w:rPr>
              <w:t>76.402,44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  <w:p>
            <w:pPr>
              <w:pStyle w:val="TableParagraph"/>
              <w:spacing w:before="48"/>
              <w:ind w:right="426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  <w:p>
            <w:pPr>
              <w:pStyle w:val="TableParagraph"/>
              <w:spacing w:before="51"/>
              <w:ind w:right="421"/>
              <w:rPr>
                <w:sz w:val="14"/>
              </w:rPr>
            </w:pPr>
            <w:r>
              <w:rPr>
                <w:sz w:val="14"/>
              </w:rPr>
              <w:t>30.235.718,43</w:t>
            </w:r>
          </w:p>
          <w:p>
            <w:pPr>
              <w:pStyle w:val="TableParagraph"/>
              <w:spacing w:before="47"/>
              <w:ind w:right="421"/>
              <w:rPr>
                <w:sz w:val="14"/>
              </w:rPr>
            </w:pPr>
            <w:r>
              <w:rPr>
                <w:sz w:val="14"/>
              </w:rPr>
              <w:t>10.823.340,69</w:t>
            </w:r>
          </w:p>
          <w:p>
            <w:pPr>
              <w:pStyle w:val="TableParagraph"/>
              <w:spacing w:before="50"/>
              <w:ind w:right="422"/>
              <w:rPr>
                <w:sz w:val="14"/>
              </w:rPr>
            </w:pPr>
            <w:r>
              <w:rPr>
                <w:sz w:val="14"/>
              </w:rPr>
              <w:t>5.243.873,94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632.339,47</w:t>
            </w:r>
          </w:p>
          <w:p>
            <w:pPr>
              <w:pStyle w:val="TableParagraph"/>
              <w:spacing w:before="48"/>
              <w:ind w:right="426"/>
              <w:rPr>
                <w:sz w:val="14"/>
              </w:rPr>
            </w:pPr>
            <w:r>
              <w:rPr>
                <w:sz w:val="14"/>
              </w:rPr>
              <w:t>9.997,70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71.667,64</w:t>
            </w:r>
          </w:p>
          <w:p>
            <w:pPr>
              <w:pStyle w:val="TableParagraph"/>
              <w:spacing w:before="51"/>
              <w:ind w:right="422"/>
              <w:rPr>
                <w:sz w:val="14"/>
              </w:rPr>
            </w:pPr>
            <w:r>
              <w:rPr>
                <w:sz w:val="14"/>
              </w:rPr>
              <w:t>5.247.835,02</w:t>
            </w:r>
          </w:p>
          <w:p>
            <w:pPr>
              <w:pStyle w:val="TableParagraph"/>
              <w:spacing w:before="48"/>
              <w:ind w:right="422"/>
              <w:rPr>
                <w:sz w:val="14"/>
              </w:rPr>
            </w:pPr>
            <w:r>
              <w:rPr>
                <w:sz w:val="14"/>
              </w:rPr>
              <w:t>8.206.663,97</w:t>
            </w:r>
          </w:p>
          <w:p>
            <w:pPr>
              <w:pStyle w:val="TableParagraph"/>
              <w:spacing w:before="49"/>
              <w:ind w:right="422"/>
              <w:rPr>
                <w:sz w:val="14"/>
              </w:rPr>
            </w:pPr>
            <w:r>
              <w:rPr>
                <w:sz w:val="14"/>
              </w:rPr>
              <w:t>3.037.976,48</w:t>
            </w:r>
          </w:p>
          <w:p>
            <w:pPr>
              <w:pStyle w:val="TableParagraph"/>
              <w:spacing w:before="50"/>
              <w:ind w:right="429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48"/>
              <w:ind w:right="422"/>
              <w:rPr>
                <w:sz w:val="14"/>
              </w:rPr>
            </w:pPr>
            <w:r>
              <w:rPr>
                <w:sz w:val="14"/>
              </w:rPr>
              <w:t>3.037.975,48</w:t>
            </w:r>
          </w:p>
          <w:p>
            <w:pPr>
              <w:pStyle w:val="TableParagraph"/>
              <w:spacing w:before="48"/>
              <w:ind w:right="4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35.128.851,90</w:t>
            </w:r>
          </w:p>
          <w:p>
            <w:pPr>
              <w:pStyle w:val="TableParagraph"/>
              <w:spacing w:before="51"/>
              <w:ind w:left="114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114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4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738.255,22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7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424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  <w:p>
            <w:pPr>
              <w:pStyle w:val="TableParagraph"/>
              <w:spacing w:before="51"/>
              <w:ind w:right="424"/>
              <w:rPr>
                <w:sz w:val="14"/>
              </w:rPr>
            </w:pPr>
            <w:r>
              <w:rPr>
                <w:sz w:val="14"/>
              </w:rPr>
              <w:t>138.254,22</w:t>
            </w:r>
          </w:p>
          <w:p>
            <w:pPr>
              <w:pStyle w:val="TableParagraph"/>
              <w:spacing w:before="47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138.254,22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1"/>
              <w:ind w:right="4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738.255,22</w:t>
            </w:r>
          </w:p>
          <w:p>
            <w:pPr>
              <w:pStyle w:val="TableParagraph"/>
              <w:spacing w:before="48"/>
              <w:ind w:left="1229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7"/>
              <w:ind w:left="1229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18.078.825,74</w:t>
            </w:r>
          </w:p>
          <w:p>
            <w:pPr>
              <w:pStyle w:val="TableParagraph"/>
              <w:spacing w:before="50"/>
              <w:ind w:right="635"/>
              <w:rPr>
                <w:sz w:val="14"/>
              </w:rPr>
            </w:pPr>
            <w:r>
              <w:rPr>
                <w:sz w:val="14"/>
              </w:rPr>
              <w:t>988.185,72</w:t>
            </w:r>
          </w:p>
          <w:p>
            <w:pPr>
              <w:pStyle w:val="TableParagraph"/>
              <w:spacing w:before="50"/>
              <w:ind w:right="637"/>
              <w:rPr>
                <w:sz w:val="14"/>
              </w:rPr>
            </w:pPr>
            <w:r>
              <w:rPr>
                <w:sz w:val="14"/>
              </w:rPr>
              <w:t>73.100,18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169.528,22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62.372,48</w:t>
            </w:r>
          </w:p>
          <w:p>
            <w:pPr>
              <w:pStyle w:val="TableParagraph"/>
              <w:spacing w:before="51"/>
              <w:ind w:right="635"/>
              <w:rPr>
                <w:sz w:val="14"/>
              </w:rPr>
            </w:pPr>
            <w:r>
              <w:rPr>
                <w:sz w:val="14"/>
              </w:rPr>
              <w:t>567.294,68</w:t>
            </w:r>
          </w:p>
          <w:p>
            <w:pPr>
              <w:pStyle w:val="TableParagraph"/>
              <w:spacing w:before="47"/>
              <w:ind w:right="635"/>
              <w:rPr>
                <w:sz w:val="14"/>
              </w:rPr>
            </w:pPr>
            <w:r>
              <w:rPr>
                <w:sz w:val="14"/>
              </w:rPr>
              <w:t>115.890,16</w:t>
            </w:r>
          </w:p>
          <w:p>
            <w:pPr>
              <w:pStyle w:val="TableParagraph"/>
              <w:spacing w:before="50"/>
              <w:ind w:right="637"/>
              <w:rPr>
                <w:sz w:val="14"/>
              </w:rPr>
            </w:pPr>
            <w:r>
              <w:rPr>
                <w:sz w:val="14"/>
              </w:rPr>
              <w:t>33.233,50</w:t>
            </w:r>
          </w:p>
          <w:p>
            <w:pPr>
              <w:pStyle w:val="TableParagraph"/>
              <w:spacing w:before="50"/>
              <w:ind w:right="635"/>
              <w:rPr>
                <w:sz w:val="14"/>
              </w:rPr>
            </w:pPr>
            <w:r>
              <w:rPr>
                <w:sz w:val="14"/>
              </w:rPr>
              <w:t>251.316,44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148.979,44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102.337,00</w:t>
            </w:r>
          </w:p>
          <w:p>
            <w:pPr>
              <w:pStyle w:val="TableParagraph"/>
              <w:spacing w:before="51"/>
              <w:ind w:right="632"/>
              <w:rPr>
                <w:sz w:val="14"/>
              </w:rPr>
            </w:pPr>
            <w:r>
              <w:rPr>
                <w:sz w:val="14"/>
              </w:rPr>
              <w:t>16.342.464,44</w:t>
            </w:r>
          </w:p>
          <w:p>
            <w:pPr>
              <w:pStyle w:val="TableParagraph"/>
              <w:spacing w:before="47"/>
              <w:ind w:right="634"/>
              <w:rPr>
                <w:sz w:val="14"/>
              </w:rPr>
            </w:pPr>
            <w:r>
              <w:rPr>
                <w:sz w:val="14"/>
              </w:rPr>
              <w:t>7.750.269,63</w:t>
            </w:r>
          </w:p>
          <w:p>
            <w:pPr>
              <w:pStyle w:val="TableParagraph"/>
              <w:spacing w:before="50"/>
              <w:ind w:right="634"/>
              <w:rPr>
                <w:sz w:val="14"/>
              </w:rPr>
            </w:pPr>
            <w:r>
              <w:rPr>
                <w:sz w:val="14"/>
              </w:rPr>
              <w:t>2.537.453,13</w:t>
            </w:r>
          </w:p>
          <w:p>
            <w:pPr>
              <w:pStyle w:val="TableParagraph"/>
              <w:spacing w:before="50"/>
              <w:ind w:right="635"/>
              <w:rPr>
                <w:sz w:val="14"/>
              </w:rPr>
            </w:pPr>
            <w:r>
              <w:rPr>
                <w:sz w:val="14"/>
              </w:rPr>
              <w:t>416.713,73</w:t>
            </w:r>
          </w:p>
          <w:p>
            <w:pPr>
              <w:pStyle w:val="TableParagraph"/>
              <w:spacing w:before="48"/>
              <w:ind w:right="639"/>
              <w:rPr>
                <w:sz w:val="14"/>
              </w:rPr>
            </w:pPr>
            <w:r>
              <w:rPr>
                <w:sz w:val="14"/>
              </w:rPr>
              <w:t>716,15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24.803,85</w:t>
            </w:r>
          </w:p>
          <w:p>
            <w:pPr>
              <w:pStyle w:val="TableParagraph"/>
              <w:spacing w:before="51"/>
              <w:ind w:right="634"/>
              <w:rPr>
                <w:sz w:val="14"/>
              </w:rPr>
            </w:pPr>
            <w:r>
              <w:rPr>
                <w:sz w:val="14"/>
              </w:rPr>
              <w:t>3.067.991,03</w:t>
            </w:r>
          </w:p>
          <w:p>
            <w:pPr>
              <w:pStyle w:val="TableParagraph"/>
              <w:spacing w:before="48"/>
              <w:ind w:right="634"/>
              <w:rPr>
                <w:sz w:val="14"/>
              </w:rPr>
            </w:pPr>
            <w:r>
              <w:rPr>
                <w:sz w:val="14"/>
              </w:rPr>
              <w:t>2.544.516,92</w:t>
            </w:r>
          </w:p>
          <w:p>
            <w:pPr>
              <w:pStyle w:val="TableParagraph"/>
              <w:spacing w:before="49"/>
              <w:ind w:right="635"/>
              <w:rPr>
                <w:sz w:val="14"/>
              </w:rPr>
            </w:pPr>
            <w:r>
              <w:rPr>
                <w:sz w:val="14"/>
              </w:rPr>
              <w:t>463.625,64</w:t>
            </w:r>
          </w:p>
          <w:p>
            <w:pPr>
              <w:pStyle w:val="TableParagraph"/>
              <w:spacing w:before="50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463.625,64</w:t>
            </w:r>
          </w:p>
          <w:p>
            <w:pPr>
              <w:pStyle w:val="TableParagraph"/>
              <w:spacing w:before="48"/>
              <w:ind w:right="6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17.929.846,30</w:t>
            </w:r>
          </w:p>
          <w:p>
            <w:pPr>
              <w:pStyle w:val="TableParagraph"/>
              <w:spacing w:before="51"/>
              <w:ind w:left="130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130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6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941.178,82</w:t>
            </w:r>
          </w:p>
          <w:p>
            <w:pPr>
              <w:pStyle w:val="TableParagraph"/>
              <w:spacing w:before="51"/>
              <w:ind w:right="635"/>
              <w:rPr>
                <w:sz w:val="14"/>
              </w:rPr>
            </w:pPr>
            <w:r>
              <w:rPr>
                <w:sz w:val="14"/>
              </w:rPr>
              <w:t>437.500,00</w:t>
            </w:r>
          </w:p>
          <w:p>
            <w:pPr>
              <w:pStyle w:val="TableParagraph"/>
              <w:spacing w:before="47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  <w:p>
            <w:pPr>
              <w:pStyle w:val="TableParagraph"/>
              <w:spacing w:before="51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637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  <w:p>
            <w:pPr>
              <w:pStyle w:val="TableParagraph"/>
              <w:spacing w:before="51"/>
              <w:ind w:right="635"/>
              <w:rPr>
                <w:sz w:val="14"/>
              </w:rPr>
            </w:pPr>
            <w:r>
              <w:rPr>
                <w:sz w:val="14"/>
              </w:rPr>
              <w:t>445.808,82</w:t>
            </w:r>
          </w:p>
          <w:p>
            <w:pPr>
              <w:pStyle w:val="TableParagraph"/>
              <w:spacing w:before="47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445.808,82</w:t>
            </w:r>
          </w:p>
          <w:p>
            <w:pPr>
              <w:pStyle w:val="TableParagraph"/>
              <w:spacing w:before="51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1"/>
              <w:ind w:right="6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503.678,82</w:t>
            </w:r>
          </w:p>
          <w:p>
            <w:pPr>
              <w:pStyle w:val="TableParagraph"/>
              <w:spacing w:before="48"/>
              <w:ind w:left="1395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7"/>
              <w:ind w:left="1395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6587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 TOTAL (XVI) = (IV + V + XIII + XIV)</w:t>
            </w:r>
          </w:p>
        </w:tc>
        <w:tc>
          <w:tcPr>
            <w:tcW w:w="1859" w:type="dxa"/>
          </w:tcPr>
          <w:p>
            <w:pPr>
              <w:pStyle w:val="TableParagraph"/>
              <w:spacing w:before="20"/>
              <w:ind w:left="53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35.867.107,12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215" w:right="1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18.433.525,12</w:t>
            </w:r>
          </w:p>
        </w:tc>
      </w:tr>
      <w:tr>
        <w:trPr>
          <w:trHeight w:val="205" w:hRule="atLeast"/>
        </w:trPr>
        <w:tc>
          <w:tcPr>
            <w:tcW w:w="6587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 TOTAL (EXCETO FONTES RPPS) (XVII) = (IV + XIII</w:t>
            </w:r>
          </w:p>
        </w:tc>
        <w:tc>
          <w:tcPr>
            <w:tcW w:w="1859" w:type="dxa"/>
          </w:tcPr>
          <w:p>
            <w:pPr>
              <w:pStyle w:val="TableParagraph"/>
              <w:spacing w:before="20"/>
              <w:ind w:left="53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35.867.107,12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215" w:right="1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18.433.525,12</w:t>
            </w:r>
          </w:p>
        </w:tc>
      </w:tr>
    </w:tbl>
    <w:p>
      <w:pPr>
        <w:spacing w:after="0"/>
        <w:jc w:val="center"/>
        <w:rPr>
          <w:rFonts w:ascii="Arial"/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424" w:footer="720" w:top="1920" w:bottom="920" w:left="600" w:right="100"/>
          <w:pgNumType w:start="1"/>
        </w:sectPr>
      </w:pPr>
    </w:p>
    <w:p>
      <w:pPr>
        <w:pStyle w:val="BodyText"/>
        <w:spacing w:before="7"/>
        <w:rPr>
          <w:rFonts w:ascii="Arial"/>
          <w:b/>
          <w:sz w:val="3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9"/>
        <w:gridCol w:w="1111"/>
        <w:gridCol w:w="1094"/>
        <w:gridCol w:w="1094"/>
        <w:gridCol w:w="1094"/>
        <w:gridCol w:w="1095"/>
        <w:gridCol w:w="988"/>
        <w:gridCol w:w="1155"/>
      </w:tblGrid>
      <w:tr>
        <w:trPr>
          <w:trHeight w:val="206" w:hRule="atLeast"/>
        </w:trPr>
        <w:tc>
          <w:tcPr>
            <w:tcW w:w="332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PRIMÁRIAS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line="336" w:lineRule="auto" w:before="81"/>
              <w:ind w:left="150" w:right="72" w:firstLine="89"/>
              <w:jc w:val="left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ATUALIZADA</w:t>
            </w:r>
          </w:p>
        </w:tc>
        <w:tc>
          <w:tcPr>
            <w:tcW w:w="6520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0"/>
              <w:ind w:left="2634" w:right="2576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Bimestre/2023</w:t>
            </w:r>
          </w:p>
        </w:tc>
      </w:tr>
      <w:tr>
        <w:trPr>
          <w:trHeight w:val="175" w:hRule="atLeast"/>
        </w:trPr>
        <w:tc>
          <w:tcPr>
            <w:tcW w:w="332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73" w:right="15" w:firstLine="113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EMPENHADAS</w:t>
            </w: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119" w:right="102" w:firstLine="67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LIQUIDADAS</w:t>
            </w: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206" w:right="144" w:hanging="36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  <w:tc>
          <w:tcPr>
            <w:tcW w:w="1095" w:type="dxa"/>
            <w:vMerge w:val="restart"/>
          </w:tcPr>
          <w:p>
            <w:pPr>
              <w:pStyle w:val="TableParagraph"/>
              <w:spacing w:line="160" w:lineRule="atLeast" w:before="13"/>
              <w:ind w:left="203" w:right="1" w:hanging="16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RP Processados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PAGOS (b)</w:t>
            </w:r>
          </w:p>
        </w:tc>
        <w:tc>
          <w:tcPr>
            <w:tcW w:w="214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306" w:val="left" w:leader="none"/>
                <w:tab w:pos="2147" w:val="left" w:leader="none"/>
              </w:tabs>
              <w:spacing w:line="134" w:lineRule="exact" w:before="20"/>
              <w:ind w:left="16" w:right="-15"/>
              <w:jc w:val="left"/>
              <w:rPr>
                <w:sz w:val="14"/>
              </w:rPr>
            </w:pPr>
            <w:r>
              <w:rPr>
                <w:w w:val="100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RP</w:t>
            </w:r>
            <w:r>
              <w:rPr>
                <w:spacing w:val="-1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Não Processados</w:t>
              <w:tab/>
            </w:r>
          </w:p>
        </w:tc>
      </w:tr>
      <w:tr>
        <w:trPr>
          <w:trHeight w:val="175" w:hRule="atLeast"/>
        </w:trPr>
        <w:tc>
          <w:tcPr>
            <w:tcW w:w="332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spacing w:line="149" w:lineRule="exact" w:before="6"/>
              <w:ind w:right="26"/>
              <w:rPr>
                <w:sz w:val="14"/>
              </w:rPr>
            </w:pPr>
            <w:r>
              <w:rPr>
                <w:sz w:val="14"/>
              </w:rPr>
              <w:t>LIQUIDADOS</w:t>
            </w:r>
          </w:p>
        </w:tc>
        <w:tc>
          <w:tcPr>
            <w:tcW w:w="115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49" w:lineRule="exact" w:before="6"/>
              <w:ind w:left="180"/>
              <w:jc w:val="left"/>
              <w:rPr>
                <w:sz w:val="14"/>
              </w:rPr>
            </w:pPr>
            <w:r>
              <w:rPr>
                <w:sz w:val="14"/>
              </w:rPr>
              <w:t>PAGOS (c)</w:t>
            </w:r>
          </w:p>
        </w:tc>
      </w:tr>
      <w:tr>
        <w:trPr>
          <w:trHeight w:val="193" w:hRule="atLeast"/>
        </w:trPr>
        <w:tc>
          <w:tcPr>
            <w:tcW w:w="332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7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DESPESAS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CORRENTES (EXCETO FONTES RPPS) (XVIII)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33.516.702,96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19.829.901,18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17.825.726,76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17.348.075,32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508.543,13</w:t>
            </w:r>
          </w:p>
        </w:tc>
        <w:tc>
          <w:tcPr>
            <w:tcW w:w="988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120.384,11</w:t>
            </w:r>
          </w:p>
        </w:tc>
        <w:tc>
          <w:tcPr>
            <w:tcW w:w="115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53" w:lineRule="exact" w:before="20"/>
              <w:ind w:right="1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120.384,11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51"/>
              <w:rPr>
                <w:sz w:val="14"/>
              </w:rPr>
            </w:pPr>
            <w:r>
              <w:rPr>
                <w:sz w:val="14"/>
              </w:rPr>
              <w:t>16.910.648,59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3"/>
              <w:rPr>
                <w:sz w:val="14"/>
              </w:rPr>
            </w:pPr>
            <w:r>
              <w:rPr>
                <w:sz w:val="14"/>
              </w:rPr>
              <w:t>10.319.685,75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3"/>
              <w:rPr>
                <w:sz w:val="14"/>
              </w:rPr>
            </w:pPr>
            <w:r>
              <w:rPr>
                <w:sz w:val="14"/>
              </w:rPr>
              <w:t>10.297.380,89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2"/>
              <w:rPr>
                <w:sz w:val="14"/>
              </w:rPr>
            </w:pPr>
            <w:r>
              <w:rPr>
                <w:sz w:val="14"/>
              </w:rPr>
              <w:t>10.058.690,39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6"/>
              <w:rPr>
                <w:sz w:val="14"/>
              </w:rPr>
            </w:pPr>
            <w:r>
              <w:rPr>
                <w:sz w:val="14"/>
              </w:rPr>
              <w:t>215.942,94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21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da Dívida(XIX)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54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21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Correntes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1"/>
              <w:rPr>
                <w:sz w:val="14"/>
              </w:rPr>
            </w:pPr>
            <w:r>
              <w:rPr>
                <w:sz w:val="14"/>
              </w:rPr>
              <w:t>16.364.544,62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5"/>
              <w:rPr>
                <w:sz w:val="14"/>
              </w:rPr>
            </w:pPr>
            <w:r>
              <w:rPr>
                <w:sz w:val="14"/>
              </w:rPr>
              <w:t>9.510.215,43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4"/>
              <w:rPr>
                <w:sz w:val="14"/>
              </w:rPr>
            </w:pPr>
            <w:r>
              <w:rPr>
                <w:sz w:val="14"/>
              </w:rPr>
              <w:t>7.528.345,87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4"/>
              <w:rPr>
                <w:sz w:val="14"/>
              </w:rPr>
            </w:pPr>
            <w:r>
              <w:rPr>
                <w:sz w:val="14"/>
              </w:rPr>
              <w:t>7.289.384,93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6"/>
              <w:rPr>
                <w:sz w:val="14"/>
              </w:rPr>
            </w:pPr>
            <w:r>
              <w:rPr>
                <w:sz w:val="14"/>
              </w:rPr>
              <w:t>292.600,19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19"/>
              <w:rPr>
                <w:sz w:val="14"/>
              </w:rPr>
            </w:pPr>
            <w:r>
              <w:rPr>
                <w:sz w:val="14"/>
              </w:rPr>
              <w:t>120.384,11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1"/>
              <w:ind w:right="141"/>
              <w:rPr>
                <w:sz w:val="14"/>
              </w:rPr>
            </w:pPr>
            <w:r>
              <w:rPr>
                <w:sz w:val="14"/>
              </w:rPr>
              <w:t>120.384,11</w:t>
            </w:r>
          </w:p>
        </w:tc>
      </w:tr>
      <w:tr>
        <w:trPr>
          <w:trHeight w:val="188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/>
              <w:ind w:left="270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Constitucionais e Legais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284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Correntes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51"/>
              <w:rPr>
                <w:sz w:val="14"/>
              </w:rPr>
            </w:pPr>
            <w:r>
              <w:rPr>
                <w:sz w:val="14"/>
              </w:rPr>
              <w:t>16.364.543,62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35"/>
              <w:rPr>
                <w:sz w:val="14"/>
              </w:rPr>
            </w:pPr>
            <w:r>
              <w:rPr>
                <w:sz w:val="14"/>
              </w:rPr>
              <w:t>9.510.215,43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34"/>
              <w:rPr>
                <w:sz w:val="14"/>
              </w:rPr>
            </w:pPr>
            <w:r>
              <w:rPr>
                <w:sz w:val="14"/>
              </w:rPr>
              <w:t>7.528.345,87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34"/>
              <w:rPr>
                <w:sz w:val="14"/>
              </w:rPr>
            </w:pPr>
            <w:r>
              <w:rPr>
                <w:sz w:val="14"/>
              </w:rPr>
              <w:t>7.289.384,93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36"/>
              <w:rPr>
                <w:sz w:val="14"/>
              </w:rPr>
            </w:pPr>
            <w:r>
              <w:rPr>
                <w:sz w:val="14"/>
              </w:rPr>
              <w:t>288.600,19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19"/>
              <w:rPr>
                <w:sz w:val="14"/>
              </w:rPr>
            </w:pPr>
            <w:r>
              <w:rPr>
                <w:sz w:val="14"/>
              </w:rPr>
              <w:t>120.384,11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21"/>
              <w:ind w:right="141"/>
              <w:rPr>
                <w:sz w:val="14"/>
              </w:rPr>
            </w:pPr>
            <w:r>
              <w:rPr>
                <w:sz w:val="14"/>
              </w:rPr>
              <w:t>120.384,11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DESP.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PRIM. CORRENT.(EXCETO RPPS) (XX)=(XVIII - XIX)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33.275.193,21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19.829.901,18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17.825.726,76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17.348.075,32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508.543,13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120.384,11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120.384,11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sz w:val="10"/>
              </w:rPr>
            </w:pPr>
            <w:r>
              <w:rPr>
                <w:sz w:val="10"/>
              </w:rPr>
              <w:t>DESPESAS PRIMÁRIAS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CORRENTES (COM RPPS) (XXI)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9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sz w:val="10"/>
              </w:rPr>
            </w:pPr>
            <w:r>
              <w:rPr>
                <w:sz w:val="10"/>
              </w:rPr>
              <w:t>DESP. NÃO PRIMÁRIAS CORRENTES (COM RPPS) (XXII)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17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DESPESAS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DE CAPITAL (EXCETO FONTES RPPS) (XXIII)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6.965.927,98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875.179,85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390.319,59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239.124,89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656.000,00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614.565,52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614.565,52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2"/>
              <w:rPr>
                <w:sz w:val="14"/>
              </w:rPr>
            </w:pPr>
            <w:r>
              <w:rPr>
                <w:sz w:val="14"/>
              </w:rPr>
              <w:t>6.965.926,98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6"/>
              <w:rPr>
                <w:sz w:val="14"/>
              </w:rPr>
            </w:pPr>
            <w:r>
              <w:rPr>
                <w:sz w:val="14"/>
              </w:rPr>
              <w:t>875.179,85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6"/>
              <w:rPr>
                <w:sz w:val="14"/>
              </w:rPr>
            </w:pPr>
            <w:r>
              <w:rPr>
                <w:sz w:val="14"/>
              </w:rPr>
              <w:t>390.319,59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6"/>
              <w:rPr>
                <w:sz w:val="14"/>
              </w:rPr>
            </w:pPr>
            <w:r>
              <w:rPr>
                <w:sz w:val="14"/>
              </w:rPr>
              <w:t>239.124,89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6"/>
              <w:rPr>
                <w:sz w:val="14"/>
              </w:rPr>
            </w:pPr>
            <w:r>
              <w:rPr>
                <w:sz w:val="14"/>
              </w:rPr>
              <w:t>656.000,00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19"/>
              <w:rPr>
                <w:sz w:val="14"/>
              </w:rPr>
            </w:pPr>
            <w:r>
              <w:rPr>
                <w:sz w:val="14"/>
              </w:rPr>
              <w:t>614.565,52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right="141"/>
              <w:rPr>
                <w:sz w:val="14"/>
              </w:rPr>
            </w:pPr>
            <w:r>
              <w:rPr>
                <w:sz w:val="14"/>
              </w:rPr>
              <w:t>614.565,52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Inversões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Financeiras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5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Empréstimos e Financiam. (XXIV)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3"/>
              <w:rPr>
                <w:sz w:val="14"/>
              </w:rPr>
            </w:pPr>
            <w:r>
              <w:rPr>
                <w:sz w:val="14"/>
              </w:rPr>
              <w:t>Aquis.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Títulos de Capital já Integralizado(XXV)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left="227"/>
              <w:jc w:val="left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Título de Crédito (XXVI)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227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Inversões Financeiras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3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8" w:lineRule="exact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Amortização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Dívida(XXVI)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59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DESPESAS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PRIMÁRIAS DE CAPITAL (EXCETO FONTES</w:t>
            </w:r>
          </w:p>
          <w:p>
            <w:pPr>
              <w:pStyle w:val="TableParagraph"/>
              <w:spacing w:before="33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RPPS)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(XXVIII)= [XXIII - (XXIV + XXV + XXVI + XXVII)]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6.965.926,98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875.179,85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390.319,59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239.124,89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656.000,00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614.565,52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614.565,52</w:t>
            </w:r>
          </w:p>
        </w:tc>
      </w:tr>
      <w:tr>
        <w:trPr>
          <w:trHeight w:val="20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3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RESERVA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DE CONTINGÊNCIA (XXIX)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54"/>
              <w:rPr>
                <w:sz w:val="14"/>
              </w:rPr>
            </w:pPr>
            <w:r>
              <w:rPr>
                <w:sz w:val="14"/>
              </w:rPr>
              <w:t>420.294,88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26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DESPESAS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PRIMÁRIAS DE CAPITAL (COM FONTES RPPS) (XXX)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69" w:hRule="atLeast"/>
        </w:trPr>
        <w:tc>
          <w:tcPr>
            <w:tcW w:w="332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5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DESPESAS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Ñ PRIMÁRIAS DE CAPITAL (FONTES RPPS) (XXXI)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6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2" w:lineRule="exact" w:before="17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78" w:hRule="atLeast"/>
        </w:trPr>
        <w:tc>
          <w:tcPr>
            <w:tcW w:w="3329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DES.PRIMÁRIA TOTAL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(XXXII) = (XX + XXI + XXVIII + XXIX + XXX)</w:t>
            </w:r>
          </w:p>
        </w:tc>
        <w:tc>
          <w:tcPr>
            <w:tcW w:w="11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40.661.415,07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20.705.081,03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18.216.046,35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17.587.200,21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1.164.543,13</w:t>
            </w: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734.949,63</w:t>
            </w:r>
          </w:p>
        </w:tc>
        <w:tc>
          <w:tcPr>
            <w:tcW w:w="1155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20" w:lineRule="exact" w:before="38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734.949,63</w:t>
            </w:r>
          </w:p>
        </w:tc>
      </w:tr>
      <w:tr>
        <w:trPr>
          <w:trHeight w:val="188" w:hRule="atLeast"/>
        </w:trPr>
        <w:tc>
          <w:tcPr>
            <w:tcW w:w="3329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31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PRIMÁRIA TOTAL (EXCETO RPPS) (XXXIII) = (XX + XXVIII + XX</w:t>
            </w:r>
          </w:p>
        </w:tc>
        <w:tc>
          <w:tcPr>
            <w:tcW w:w="11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40.661.415,07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20.705.081,03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18.216.046,35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17.587.200,21</w:t>
            </w:r>
          </w:p>
        </w:tc>
        <w:tc>
          <w:tcPr>
            <w:tcW w:w="10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1.164.543,13</w:t>
            </w:r>
          </w:p>
        </w:tc>
        <w:tc>
          <w:tcPr>
            <w:tcW w:w="9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734.949,63</w:t>
            </w:r>
          </w:p>
        </w:tc>
        <w:tc>
          <w:tcPr>
            <w:tcW w:w="1155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line="149" w:lineRule="exact" w:before="19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734.949,63</w:t>
            </w:r>
          </w:p>
        </w:tc>
      </w:tr>
    </w:tbl>
    <w:p>
      <w:pPr>
        <w:tabs>
          <w:tab w:pos="8221" w:val="left" w:leader="none"/>
        </w:tabs>
        <w:spacing w:line="290" w:lineRule="auto" w:before="66"/>
        <w:ind w:left="164" w:right="2112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RESULTADO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PRIMÁRIO (COM RPPS) - Acima da Linha (XXXIV) = [XVIa - (XXXIIa +XXXIIb + XXXIIc)]</w:t>
        <w:tab/>
      </w:r>
      <w:r>
        <w:rPr>
          <w:rFonts w:ascii="Arial" w:hAnsi="Arial"/>
          <w:b/>
          <w:spacing w:val="-1"/>
          <w:sz w:val="14"/>
        </w:rPr>
        <w:t>-1.053.167,85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RESULTADO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PRIMÁRIO (SEM RPPS) - Acima da Linha (XXXV) = [XVIIa - (XXXIIIa +XXXIIIb + XXXIIIc)]</w:t>
        <w:tab/>
      </w:r>
      <w:r>
        <w:rPr>
          <w:rFonts w:ascii="Arial" w:hAnsi="Arial"/>
          <w:b/>
          <w:spacing w:val="-1"/>
          <w:sz w:val="14"/>
        </w:rPr>
        <w:t>-1.053.167,85</w:t>
      </w:r>
    </w:p>
    <w:p>
      <w:pPr>
        <w:spacing w:after="0" w:line="290" w:lineRule="auto"/>
        <w:jc w:val="left"/>
        <w:rPr>
          <w:rFonts w:ascii="Arial" w:hAnsi="Arial"/>
          <w:sz w:val="14"/>
        </w:rPr>
        <w:sectPr>
          <w:pgSz w:w="11900" w:h="16820"/>
          <w:pgMar w:header="424" w:footer="720" w:top="1920" w:bottom="920" w:left="600" w:right="100"/>
        </w:sectPr>
      </w:pPr>
    </w:p>
    <w:p>
      <w:pPr>
        <w:pStyle w:val="BodyText"/>
        <w:spacing w:before="78"/>
        <w:ind w:left="2444"/>
      </w:pPr>
      <w:r>
        <w:rPr/>
        <w:pict>
          <v:shape style="position:absolute;margin-left:35.928001pt;margin-top:1.819894pt;width:547.5pt;height:63.9pt;mso-position-horizontal-relative:page;mso-position-vertical-relative:paragraph;z-index:-16246272" coordorigin="719,36" coordsize="10950,1278" path="m719,277l11663,277m7950,54l7950,514m719,36l11663,36m719,516l11663,516m719,576l11668,576m719,847l11668,847m719,1314l11668,1314m7950,576l7950,1311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t>META FISCAL PARA O RESULTADO PRIMÁRIO</w:t>
      </w:r>
    </w:p>
    <w:p>
      <w:pPr>
        <w:spacing w:before="69"/>
        <w:ind w:left="164" w:right="0" w:firstLine="0"/>
        <w:jc w:val="left"/>
        <w:rPr>
          <w:sz w:val="14"/>
        </w:rPr>
      </w:pPr>
      <w:r>
        <w:rPr>
          <w:sz w:val="14"/>
        </w:rPr>
        <w:t>Meta</w:t>
      </w:r>
      <w:r>
        <w:rPr>
          <w:spacing w:val="-1"/>
          <w:sz w:val="14"/>
        </w:rPr>
        <w:t> </w:t>
      </w:r>
      <w:r>
        <w:rPr>
          <w:sz w:val="14"/>
        </w:rPr>
        <w:t>fixada no Anexo de Metas Fiscais da LDO para o exercício de referência</w:t>
      </w:r>
    </w:p>
    <w:p>
      <w:pPr>
        <w:pStyle w:val="BodyText"/>
        <w:spacing w:before="127"/>
        <w:ind w:left="2997"/>
      </w:pPr>
      <w:r>
        <w:rPr/>
        <w:t>JUROS</w:t>
      </w:r>
      <w:r>
        <w:rPr>
          <w:spacing w:val="-1"/>
        </w:rPr>
        <w:t> </w:t>
      </w:r>
      <w:r>
        <w:rPr/>
        <w:t>NOMINAIS</w:t>
      </w:r>
    </w:p>
    <w:p>
      <w:pPr>
        <w:pStyle w:val="BodyText"/>
        <w:spacing w:line="276" w:lineRule="auto" w:before="98"/>
        <w:ind w:left="164" w:right="1477"/>
      </w:pPr>
      <w:r>
        <w:rPr/>
        <w:t>Juros, Encargos e Variações Monetárias Ativos (XXXVI)</w:t>
      </w:r>
      <w:r>
        <w:rPr>
          <w:spacing w:val="1"/>
        </w:rPr>
        <w:t> </w:t>
      </w:r>
      <w:r>
        <w:rPr/>
        <w:t>Juros,</w:t>
      </w:r>
      <w:r>
        <w:rPr>
          <w:spacing w:val="-3"/>
        </w:rPr>
        <w:t> </w:t>
      </w:r>
      <w:r>
        <w:rPr/>
        <w:t>Encargos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Variações</w:t>
      </w:r>
      <w:r>
        <w:rPr>
          <w:spacing w:val="-3"/>
        </w:rPr>
        <w:t> </w:t>
      </w:r>
      <w:r>
        <w:rPr/>
        <w:t>Monetárias</w:t>
      </w:r>
      <w:r>
        <w:rPr>
          <w:spacing w:val="-3"/>
        </w:rPr>
        <w:t> </w:t>
      </w:r>
      <w:r>
        <w:rPr/>
        <w:t>Passivos</w:t>
      </w:r>
      <w:r>
        <w:rPr>
          <w:spacing w:val="-3"/>
        </w:rPr>
        <w:t> </w:t>
      </w:r>
      <w:r>
        <w:rPr/>
        <w:t>(XXXVII)</w:t>
      </w:r>
    </w:p>
    <w:p>
      <w:pPr>
        <w:spacing w:before="56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RESULTADO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NOMINAL - Acima da Linha (XXXVIII) =  XXXV + (XXXVI - X</w:t>
      </w:r>
    </w:p>
    <w:p>
      <w:pPr>
        <w:pStyle w:val="BodyText"/>
        <w:spacing w:before="78"/>
        <w:ind w:left="764" w:right="1283"/>
        <w:jc w:val="center"/>
      </w:pPr>
      <w:r>
        <w:rPr/>
        <w:br w:type="column"/>
      </w:r>
      <w:r>
        <w:rPr/>
        <w:t>VALOR</w:t>
      </w:r>
      <w:r>
        <w:rPr>
          <w:spacing w:val="-1"/>
        </w:rPr>
        <w:t> </w:t>
      </w:r>
      <w:r>
        <w:rPr/>
        <w:t>CORRENTE</w:t>
      </w:r>
    </w:p>
    <w:p>
      <w:pPr>
        <w:pStyle w:val="BodyText"/>
        <w:spacing w:before="56"/>
        <w:ind w:right="1536"/>
        <w:jc w:val="right"/>
      </w:pPr>
      <w:r>
        <w:rPr/>
        <w:t>-298.066,46</w:t>
      </w:r>
    </w:p>
    <w:p>
      <w:pPr>
        <w:pStyle w:val="BodyText"/>
        <w:spacing w:before="131"/>
        <w:ind w:left="146" w:right="693"/>
        <w:jc w:val="center"/>
      </w:pPr>
      <w:r>
        <w:rPr/>
        <w:t>VALOR</w:t>
      </w:r>
      <w:r>
        <w:rPr>
          <w:spacing w:val="-1"/>
        </w:rPr>
        <w:t> </w:t>
      </w:r>
      <w:r>
        <w:rPr/>
        <w:t>INCORRIDO - Até o Bimestre</w:t>
      </w:r>
    </w:p>
    <w:p>
      <w:pPr>
        <w:pStyle w:val="BodyText"/>
        <w:spacing w:before="84"/>
        <w:ind w:right="1448"/>
        <w:jc w:val="right"/>
      </w:pPr>
      <w:r>
        <w:rPr/>
        <w:t>206.917,26</w:t>
      </w:r>
    </w:p>
    <w:p>
      <w:pPr>
        <w:pStyle w:val="BodyText"/>
        <w:spacing w:before="27"/>
        <w:ind w:right="1448"/>
        <w:jc w:val="right"/>
      </w:pPr>
      <w:r>
        <w:rPr/>
        <w:t>0,00</w:t>
      </w:r>
    </w:p>
    <w:p>
      <w:pPr>
        <w:pStyle w:val="Heading1"/>
        <w:spacing w:before="71"/>
        <w:ind w:left="146" w:right="327"/>
        <w:jc w:val="center"/>
      </w:pPr>
      <w:r>
        <w:rPr/>
        <w:t>-846.250,59</w:t>
      </w:r>
    </w:p>
    <w:p>
      <w:pPr>
        <w:spacing w:after="0"/>
        <w:jc w:val="center"/>
        <w:sectPr>
          <w:type w:val="continuous"/>
          <w:pgSz w:w="11900" w:h="16820"/>
          <w:pgMar w:top="1920" w:bottom="920" w:left="600" w:right="100"/>
          <w:cols w:num="2" w:equalWidth="0">
            <w:col w:w="6041" w:space="1587"/>
            <w:col w:w="3572"/>
          </w:cols>
        </w:sectPr>
      </w:pPr>
    </w:p>
    <w:p>
      <w:pPr>
        <w:pStyle w:val="BodyText"/>
        <w:ind w:left="116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47.5pt;height:26.4pt;mso-position-horizontal-relative:char;mso-position-vertical-relative:line" coordorigin="0,0" coordsize="10950,528">
            <v:shape style="position:absolute;left:0;top:1;width:10950;height:526" coordorigin="0,1" coordsize="10950,526" path="m0,1l10950,1m0,46l10950,46m0,286l10950,286m7232,60l7232,527m0,527l10950,527e" filled="false" stroked="true" strokeweight=".119pt" strokecolor="#000000">
              <v:path arrowok="t"/>
              <v:stroke dashstyle="solid"/>
            </v:shape>
            <v:shape style="position:absolute;left:31;top:92;width:5793;height:41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227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META FISCAL PARA O RESULTADO NOMINAL</w:t>
                    </w:r>
                  </w:p>
                  <w:p>
                    <w:pPr>
                      <w:spacing w:before="6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Meta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fixada no Anexo de Metas Fiscais da LDO para o exercício de referência</w:t>
                    </w:r>
                  </w:p>
                </w:txbxContent>
              </v:textbox>
              <w10:wrap type="none"/>
            </v:shape>
            <v:shape style="position:absolute;left:8114;top:92;width:1537;height:42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VALOR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CORRENT</w:t>
                    </w:r>
                  </w:p>
                  <w:p>
                    <w:pPr>
                      <w:spacing w:before="56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00" w:h="16820"/>
          <w:pgMar w:top="1920" w:bottom="920" w:left="600" w:right="10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6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1.75pt;height:.15pt;mso-position-horizontal-relative:char;mso-position-vertical-relative:line" coordorigin="0,0" coordsize="10635,3">
            <v:line style="position:absolute" from="0,1" to="10634,1" stroked="true" strokeweight=".119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6" w:after="46"/>
        <w:ind w:left="4782" w:right="4946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ABAIXO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DA LINHA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1"/>
        <w:gridCol w:w="2714"/>
        <w:gridCol w:w="2773"/>
      </w:tblGrid>
      <w:tr>
        <w:trPr>
          <w:trHeight w:val="265" w:hRule="atLeast"/>
        </w:trPr>
        <w:tc>
          <w:tcPr>
            <w:tcW w:w="51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6"/>
              <w:jc w:val="left"/>
              <w:rPr>
                <w:sz w:val="16"/>
              </w:rPr>
            </w:pPr>
            <w:r>
              <w:rPr>
                <w:sz w:val="16"/>
              </w:rPr>
              <w:t>CÁLCULO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RESULTADO NOMINAL</w:t>
            </w:r>
          </w:p>
        </w:tc>
        <w:tc>
          <w:tcPr>
            <w:tcW w:w="548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3"/>
              <w:ind w:left="2436" w:right="2465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</w:tc>
      </w:tr>
      <w:tr>
        <w:trPr>
          <w:trHeight w:val="264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spacing w:before="36"/>
              <w:ind w:right="614"/>
              <w:rPr>
                <w:sz w:val="16"/>
              </w:rPr>
            </w:pP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31/Dez/2022 (a)</w:t>
            </w:r>
          </w:p>
        </w:tc>
        <w:tc>
          <w:tcPr>
            <w:tcW w:w="2773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524"/>
              <w:jc w:val="left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Bimestre/2023 (b)</w:t>
            </w:r>
          </w:p>
        </w:tc>
      </w:tr>
      <w:tr>
        <w:trPr>
          <w:trHeight w:val="257" w:hRule="atLeast"/>
        </w:trPr>
        <w:tc>
          <w:tcPr>
            <w:tcW w:w="51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92" w:lineRule="auto" w:before="53"/>
              <w:ind w:left="32" w:right="272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 CONSOLIDADA (XXVIII)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DEDUÇÕES (XXIX)</w:t>
            </w:r>
          </w:p>
          <w:p>
            <w:pPr>
              <w:pStyle w:val="TableParagraph"/>
              <w:spacing w:line="290" w:lineRule="auto" w:before="2"/>
              <w:ind w:left="330" w:right="2636" w:hanging="104"/>
              <w:jc w:val="left"/>
              <w:rPr>
                <w:sz w:val="16"/>
              </w:rPr>
            </w:pPr>
            <w:r>
              <w:rPr>
                <w:sz w:val="16"/>
              </w:rPr>
              <w:t>Disponibilidade de Caixa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Disponibilidade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Caixa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Bruta</w:t>
            </w:r>
          </w:p>
          <w:p>
            <w:pPr>
              <w:pStyle w:val="TableParagraph"/>
              <w:spacing w:before="4"/>
              <w:ind w:left="330"/>
              <w:jc w:val="left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Restos a Pagar Processados (XXX)</w:t>
            </w:r>
          </w:p>
          <w:p>
            <w:pPr>
              <w:pStyle w:val="TableParagraph"/>
              <w:spacing w:line="226" w:lineRule="exact" w:before="10"/>
              <w:ind w:left="227" w:right="1473" w:firstLine="103"/>
              <w:jc w:val="left"/>
              <w:rPr>
                <w:sz w:val="16"/>
              </w:rPr>
            </w:pPr>
            <w:r>
              <w:rPr>
                <w:sz w:val="16"/>
              </w:rPr>
              <w:t>(-) Depósitos Restituíveis e Valores Vinculados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Haveres Financeiros</w:t>
            </w:r>
          </w:p>
        </w:tc>
        <w:tc>
          <w:tcPr>
            <w:tcW w:w="2714" w:type="dxa"/>
            <w:tcBorders>
              <w:bottom w:val="nil"/>
            </w:tcBorders>
          </w:tcPr>
          <w:p>
            <w:pPr>
              <w:pStyle w:val="TableParagraph"/>
              <w:spacing w:before="53"/>
              <w:ind w:right="5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77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3"/>
              <w:ind w:left="1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1.093.493,67</w:t>
            </w:r>
          </w:p>
        </w:tc>
      </w:tr>
      <w:tr>
        <w:trPr>
          <w:trHeight w:val="220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5"/>
              <w:ind w:left="1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1.418.781,01</w:t>
            </w:r>
          </w:p>
        </w:tc>
      </w:tr>
      <w:tr>
        <w:trPr>
          <w:trHeight w:val="219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4" w:lineRule="exact"/>
              <w:ind w:left="1102"/>
              <w:jc w:val="left"/>
              <w:rPr>
                <w:sz w:val="16"/>
              </w:rPr>
            </w:pPr>
            <w:r>
              <w:rPr>
                <w:sz w:val="16"/>
              </w:rPr>
              <w:t>1.418.781,01</w:t>
            </w:r>
          </w:p>
        </w:tc>
      </w:tr>
      <w:tr>
        <w:trPr>
          <w:trHeight w:val="219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left="1102"/>
              <w:jc w:val="left"/>
              <w:rPr>
                <w:sz w:val="16"/>
              </w:rPr>
            </w:pPr>
            <w:r>
              <w:rPr>
                <w:sz w:val="16"/>
              </w:rPr>
              <w:t>2.316.833,55</w:t>
            </w:r>
          </w:p>
        </w:tc>
      </w:tr>
      <w:tr>
        <w:trPr>
          <w:trHeight w:val="220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1237"/>
              <w:jc w:val="left"/>
              <w:rPr>
                <w:sz w:val="16"/>
              </w:rPr>
            </w:pPr>
            <w:r>
              <w:rPr>
                <w:sz w:val="16"/>
              </w:rPr>
              <w:t>703.684,32</w:t>
            </w:r>
          </w:p>
        </w:tc>
      </w:tr>
      <w:tr>
        <w:trPr>
          <w:trHeight w:val="220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6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5"/>
              <w:ind w:left="1138"/>
              <w:jc w:val="left"/>
              <w:rPr>
                <w:sz w:val="16"/>
              </w:rPr>
            </w:pPr>
            <w:r>
              <w:rPr>
                <w:sz w:val="16"/>
              </w:rPr>
              <w:t>194.368,22</w:t>
            </w:r>
          </w:p>
        </w:tc>
      </w:tr>
      <w:tr>
        <w:trPr>
          <w:trHeight w:val="258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</w:tcBorders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773" w:type="dxa"/>
            <w:tcBorders>
              <w:top w:val="nil"/>
              <w:right w:val="nil"/>
            </w:tcBorders>
          </w:tcPr>
          <w:p>
            <w:pPr>
              <w:pStyle w:val="TableParagraph"/>
              <w:ind w:left="16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4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 LÍQUIDA (XXXI) = (XXVIII - XXIX)</w:t>
            </w:r>
          </w:p>
        </w:tc>
        <w:tc>
          <w:tcPr>
            <w:tcW w:w="27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3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1184"/>
              <w:jc w:val="left"/>
              <w:rPr>
                <w:sz w:val="16"/>
              </w:rPr>
            </w:pPr>
            <w:r>
              <w:rPr>
                <w:sz w:val="16"/>
              </w:rPr>
              <w:t>-325.287,34</w:t>
            </w:r>
          </w:p>
        </w:tc>
      </w:tr>
    </w:tbl>
    <w:p>
      <w:pPr>
        <w:pStyle w:val="Heading1"/>
        <w:tabs>
          <w:tab w:pos="7822" w:val="left" w:leader="none"/>
        </w:tabs>
        <w:spacing w:before="59" w:after="14"/>
        <w:ind w:left="150"/>
      </w:pPr>
      <w:r>
        <w:rPr>
          <w:position w:val="1"/>
        </w:rPr>
        <w:t>RESULTADO</w:t>
      </w:r>
      <w:r>
        <w:rPr>
          <w:spacing w:val="-1"/>
          <w:position w:val="1"/>
        </w:rPr>
        <w:t> </w:t>
      </w:r>
      <w:r>
        <w:rPr>
          <w:position w:val="1"/>
        </w:rPr>
        <w:t>NOMINAL - Abaixo da Linha (XXXII) = (XXXIa - XXXIb)</w:t>
        <w:tab/>
      </w:r>
      <w:r>
        <w:rPr/>
        <w:t>325.287,34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1"/>
        <w:gridCol w:w="5488"/>
      </w:tblGrid>
      <w:tr>
        <w:trPr>
          <w:trHeight w:val="294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230"/>
              <w:jc w:val="left"/>
              <w:rPr>
                <w:sz w:val="16"/>
              </w:rPr>
            </w:pPr>
            <w:r>
              <w:rPr>
                <w:sz w:val="16"/>
              </w:rPr>
              <w:t>AJUSTE METODOLÓGICO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39"/>
              <w:ind w:left="1978" w:right="2017"/>
              <w:jc w:val="center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Bimestre/2023</w:t>
            </w:r>
          </w:p>
        </w:tc>
      </w:tr>
      <w:tr>
        <w:trPr>
          <w:trHeight w:val="1570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VARIAÇÃO SALDO RPP = (XXXIII) = (XXXa - XXXb)</w:t>
            </w:r>
          </w:p>
          <w:p>
            <w:pPr>
              <w:pStyle w:val="TableParagraph"/>
              <w:spacing w:line="333" w:lineRule="auto" w:before="70"/>
              <w:ind w:left="32" w:right="56"/>
              <w:jc w:val="left"/>
              <w:rPr>
                <w:sz w:val="16"/>
              </w:rPr>
            </w:pPr>
            <w:r>
              <w:rPr>
                <w:sz w:val="16"/>
              </w:rPr>
              <w:t>RECEITA DE ALIENAÇÃO DE INVESTIMENTOS PERMANENTES (IX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PASSIVOS RECONHECIDOS NA DC (XXXIV)</w:t>
            </w:r>
          </w:p>
          <w:p>
            <w:pPr>
              <w:pStyle w:val="TableParagraph"/>
              <w:spacing w:line="184" w:lineRule="exact" w:before="0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VARIAÇÃO CAMBIAL (XXXV)</w:t>
            </w:r>
          </w:p>
          <w:p>
            <w:pPr>
              <w:pStyle w:val="TableParagraph"/>
              <w:spacing w:line="254" w:lineRule="exact" w:before="17"/>
              <w:ind w:left="32" w:right="359"/>
              <w:jc w:val="left"/>
              <w:rPr>
                <w:sz w:val="16"/>
              </w:rPr>
            </w:pPr>
            <w:r>
              <w:rPr>
                <w:sz w:val="16"/>
              </w:rPr>
              <w:t>PAGAMENTO DE PRECATÓRIOS INTEGRANTES DA DC (XXXV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OUTROS AJUSTES (XXXVII)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68"/>
              <w:ind w:left="1978" w:right="1630"/>
              <w:jc w:val="center"/>
              <w:rPr>
                <w:sz w:val="16"/>
              </w:rPr>
            </w:pPr>
            <w:r>
              <w:rPr>
                <w:sz w:val="16"/>
              </w:rPr>
              <w:t>-703.684,32</w:t>
            </w:r>
          </w:p>
        </w:tc>
      </w:tr>
      <w:tr>
        <w:trPr>
          <w:trHeight w:val="485" w:hRule="atLeast"/>
        </w:trPr>
        <w:tc>
          <w:tcPr>
            <w:tcW w:w="5161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10" w:lineRule="atLeast" w:before="26"/>
              <w:ind w:left="47" w:right="168" w:hanging="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RESULTADO NOMINAL AJUSTADO - Abaixo da Linha (XXXVIII) =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(XXXII - XXXIII - IX + XXXIV + XXXV - XXXVI + XXXVII)</w:t>
            </w:r>
          </w:p>
        </w:tc>
        <w:tc>
          <w:tcPr>
            <w:tcW w:w="5488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58"/>
              <w:ind w:left="1978" w:right="17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1.028.971,66</w:t>
            </w:r>
          </w:p>
        </w:tc>
      </w:tr>
      <w:tr>
        <w:trPr>
          <w:trHeight w:val="539" w:hRule="atLeast"/>
        </w:trPr>
        <w:tc>
          <w:tcPr>
            <w:tcW w:w="5161" w:type="dxa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20" w:lineRule="atLeast" w:before="41"/>
              <w:ind w:left="32" w:right="112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 PRIMÁRIO - Abaixo da Linha (XXXIX) =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XXXVIII - (XXV - XXVI)</w:t>
            </w:r>
          </w:p>
        </w:tc>
        <w:tc>
          <w:tcPr>
            <w:tcW w:w="5488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78" w:right="15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822.054,40</w:t>
            </w:r>
          </w:p>
        </w:tc>
      </w:tr>
      <w:tr>
        <w:trPr>
          <w:trHeight w:val="485" w:hRule="atLeast"/>
        </w:trPr>
        <w:tc>
          <w:tcPr>
            <w:tcW w:w="5161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1141"/>
              <w:jc w:val="left"/>
              <w:rPr>
                <w:sz w:val="16"/>
              </w:rPr>
            </w:pPr>
            <w:r>
              <w:rPr>
                <w:sz w:val="16"/>
              </w:rPr>
              <w:t>INFORMAÇÕES ADICIONAIS</w:t>
            </w:r>
          </w:p>
        </w:tc>
        <w:tc>
          <w:tcPr>
            <w:tcW w:w="5488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137"/>
              <w:ind w:left="1798"/>
              <w:jc w:val="left"/>
              <w:rPr>
                <w:sz w:val="16"/>
              </w:rPr>
            </w:pPr>
            <w:r>
              <w:rPr>
                <w:sz w:val="16"/>
              </w:rPr>
              <w:t>PREVISÃO ORÇAMENTÁRIA</w:t>
            </w:r>
          </w:p>
        </w:tc>
      </w:tr>
      <w:tr>
        <w:trPr>
          <w:trHeight w:val="280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68"/>
              <w:ind w:left="1978" w:right="1714"/>
              <w:jc w:val="center"/>
              <w:rPr>
                <w:sz w:val="16"/>
              </w:rPr>
            </w:pPr>
            <w:r>
              <w:rPr>
                <w:sz w:val="16"/>
              </w:rPr>
              <w:t>3.480.072,36</w:t>
            </w:r>
          </w:p>
        </w:tc>
      </w:tr>
      <w:tr>
        <w:trPr>
          <w:trHeight w:val="249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Arrecadados em Exercícios Anteriores - RPPS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Superávit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 Utilizado p/ Abertura e Reabertura de Créd Adicionais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39"/>
              <w:ind w:left="1978" w:right="1580"/>
              <w:jc w:val="center"/>
              <w:rPr>
                <w:sz w:val="16"/>
              </w:rPr>
            </w:pPr>
            <w:r>
              <w:rPr>
                <w:sz w:val="16"/>
              </w:rPr>
              <w:t>257.247,73</w:t>
            </w:r>
          </w:p>
        </w:tc>
      </w:tr>
      <w:tr>
        <w:trPr>
          <w:trHeight w:val="236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line="179" w:lineRule="exact" w:before="37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ORÇAMENTÁRIA DO RPPS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181" w:lineRule="exact" w:before="37"/>
        <w:ind w:left="193"/>
      </w:pPr>
      <w:r>
        <w:rPr/>
        <w:t>Fonte:</w:t>
      </w:r>
    </w:p>
    <w:p>
      <w:pPr>
        <w:spacing w:line="158" w:lineRule="exact" w:before="0"/>
        <w:ind w:left="193" w:right="0" w:firstLine="0"/>
        <w:jc w:val="left"/>
        <w:rPr>
          <w:sz w:val="14"/>
        </w:rPr>
      </w:pPr>
      <w:r>
        <w:rPr>
          <w:sz w:val="14"/>
        </w:rPr>
        <w:t>Nota:</w:t>
      </w:r>
    </w:p>
    <w:sectPr>
      <w:pgSz w:w="11900" w:h="16820"/>
      <w:pgMar w:header="424" w:footer="720" w:top="1920" w:bottom="920" w:left="6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231998pt;margin-top:793.989807pt;width:89.15pt;height:32.5pt;mso-position-horizontal-relative:page;mso-position-vertical-relative:page;z-index:-162452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PREFEITO</w:t>
                </w:r>
              </w:p>
              <w:p>
                <w:pPr>
                  <w:spacing w:line="290" w:lineRule="auto"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JOEL SANTOS SUBDA</w:t>
                </w:r>
                <w:r>
                  <w:rPr>
                    <w:rFonts w:asci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17.951996pt;margin-top:793.989807pt;width:160.25pt;height:32.5pt;mso-position-horizontal-relative:page;mso-position-vertical-relative:page;z-index:-16244736" type="#_x0000_t202" filled="false" stroked="false">
          <v:textbox inset="0,0,0,0">
            <w:txbxContent>
              <w:p>
                <w:pPr>
                  <w:spacing w:line="280" w:lineRule="auto" w:before="1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RESPONSAVEL PELA ADM. FINANCEIRA</w:t>
                </w:r>
                <w:r>
                  <w:rPr>
                    <w:rFonts w:asci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PALOMA BIERHALS VENZKE SILVEIRA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536011pt;margin-top:793.989807pt;width:100.25pt;height:32.5pt;mso-position-horizontal-relative:page;mso-position-vertical-relative:page;z-index:-162442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CONTADOR</w:t>
                </w:r>
              </w:p>
              <w:p>
                <w:pPr>
                  <w:spacing w:line="290" w:lineRule="auto"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NORTON HARTWIG IWEN</w:t>
                </w:r>
                <w:r>
                  <w:rPr>
                    <w:rFonts w:asci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2.311996pt;margin-top:20.179266pt;width:297.55pt;height:63.4pt;mso-position-horizontal-relative:page;mso-position-vertical-relative:page;z-index:-16247296" type="#_x0000_t202" filled="false" stroked="false">
          <v:textbox inset="0,0,0,0">
            <w:txbxContent>
              <w:p>
                <w:pPr>
                  <w:spacing w:line="235" w:lineRule="auto" w:before="17"/>
                  <w:ind w:left="1038" w:right="1033" w:hanging="2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73" w:lineRule="auto" w:before="20"/>
                  <w:ind w:left="20" w:right="18" w:hanging="12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DEMONSTRATIVO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DOS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RESULTADOS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PRIMÁRIO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NOMINAL</w:t>
                </w:r>
                <w:r>
                  <w:rPr>
                    <w:rFonts w:ascii="Arial" w:hAnsi="Arial"/>
                    <w:b/>
                    <w:spacing w:val="-52"/>
                    <w:sz w:val="20"/>
                  </w:rPr>
                  <w:t> </w:t>
                </w:r>
                <w:r>
                  <w:rPr>
                    <w:sz w:val="20"/>
                  </w:rPr>
                  <w:t>ORÇAMENTOS FISCAL E DA SEGURIDADE 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31995pt;margin-top:84.619263pt;width:81.8pt;height:13.2pt;mso-position-horizontal-relative:page;mso-position-vertical-relative:page;z-index:-16246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4º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34.928001pt;margin-top:86.013809pt;width:150.050pt;height:10.95pt;mso-position-horizontal-relative:page;mso-position-vertical-relative:page;z-index:-162462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RREO</w:t>
                </w:r>
                <w:r>
                  <w:rPr>
                    <w:spacing w:val="-1"/>
                  </w:rPr>
                  <w:t> </w:t>
                </w:r>
                <w:r>
                  <w:rPr/>
                  <w:t>– ANEXO 6 (LRF, art 53, inciso III)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952026pt;margin-top:86.013809pt;width:42.25pt;height:10.95pt;mso-position-horizontal-relative:page;mso-position-vertical-relative:page;z-index:-162457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Página</w:t>
                </w:r>
                <w:r>
                  <w:rPr>
                    <w:spacing w:val="89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 w:hanging="28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RelResPrim</dc:subject>
  <dc:title>CW Report</dc:title>
  <dcterms:created xsi:type="dcterms:W3CDTF">2023-09-25T14:19:10Z</dcterms:created>
  <dcterms:modified xsi:type="dcterms:W3CDTF">2023-09-25T14:19:10Z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2023-09-25T00:00:00Z</vt:filetime>
  </property>
</Properties>
</file>