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</w:tcPr>
          <w:p>
            <w:pPr>
              <w:pStyle w:val="TableParagraph"/>
              <w:spacing w:before="114"/>
              <w:ind w:left="1736" w:right="1816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MESES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03/2022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</w:tc>
        <w:tc>
          <w:tcPr>
            <w:tcW w:w="1231" w:type="dxa"/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04/2022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334" w:type="dxa"/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</w:tc>
        <w:tc>
          <w:tcPr>
            <w:tcW w:w="132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2.249.043,92</w:t>
            </w:r>
          </w:p>
          <w:p>
            <w:pPr>
              <w:pStyle w:val="TableParagraph"/>
              <w:spacing w:before="3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2.222.725,96</w:t>
            </w:r>
          </w:p>
        </w:tc>
        <w:tc>
          <w:tcPr>
            <w:tcW w:w="1231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2.391.549,50</w:t>
            </w:r>
          </w:p>
          <w:p>
            <w:pPr>
              <w:pStyle w:val="TableParagraph"/>
              <w:spacing w:before="3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2.740.148,85</w:t>
            </w:r>
          </w:p>
        </w:tc>
        <w:tc>
          <w:tcPr>
            <w:tcW w:w="1454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2.995.224,55</w:t>
            </w:r>
          </w:p>
          <w:p>
            <w:pPr>
              <w:pStyle w:val="TableParagraph"/>
              <w:spacing w:before="3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2.339.216,84</w:t>
            </w:r>
          </w:p>
        </w:tc>
        <w:tc>
          <w:tcPr>
            <w:tcW w:w="1334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3.131.356,90</w:t>
            </w:r>
          </w:p>
          <w:p>
            <w:pPr>
              <w:pStyle w:val="TableParagraph"/>
              <w:spacing w:before="3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3.284.165,76</w:t>
            </w:r>
          </w:p>
        </w:tc>
        <w:tc>
          <w:tcPr>
            <w:tcW w:w="1454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2.788.030,75</w:t>
            </w:r>
          </w:p>
          <w:p>
            <w:pPr>
              <w:pStyle w:val="TableParagraph"/>
              <w:spacing w:before="3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60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2.348.333,32</w:t>
            </w:r>
          </w:p>
          <w:p>
            <w:pPr>
              <w:pStyle w:val="TableParagraph"/>
              <w:spacing w:before="3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336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15"/>
              <w:jc w:val="left"/>
              <w:rPr>
                <w:sz w:val="14"/>
              </w:rPr>
            </w:pPr>
            <w:r>
              <w:rPr>
                <w:sz w:val="14"/>
              </w:rPr>
              <w:t>31.097.867,35</w:t>
            </w:r>
          </w:p>
        </w:tc>
        <w:tc>
          <w:tcPr>
            <w:tcW w:w="1242" w:type="dxa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35.440.957,65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Taxas e Contribuições de Melhoria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149.562,39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123.882,05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144.155,88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120.160,01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132.269,00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82.154,90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left="377"/>
              <w:jc w:val="left"/>
              <w:rPr>
                <w:sz w:val="14"/>
              </w:rPr>
            </w:pPr>
            <w:r>
              <w:rPr>
                <w:sz w:val="14"/>
              </w:rPr>
              <w:t>1.405.570,24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90.937,39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99.485,62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144.499,04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113.983,51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111.845,98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92.634,47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411"/>
              <w:jc w:val="left"/>
              <w:rPr>
                <w:sz w:val="14"/>
              </w:rPr>
            </w:pPr>
            <w:r>
              <w:rPr>
                <w:sz w:val="14"/>
              </w:rPr>
              <w:t>IRRF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87.779,80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69.819,47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69.606,54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57.233,36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67.451,46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65.010,72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886.365,61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67.287,68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63.135,97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111.202,48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77.155,27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88.696,12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61.986,74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 w:right="308" w:firstLine="230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Contribuições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Melhoria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-83,91</w:t>
            </w:r>
          </w:p>
          <w:p>
            <w:pPr>
              <w:pStyle w:val="TableParagraph"/>
              <w:spacing w:before="3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-79,42</w:t>
            </w:r>
          </w:p>
          <w:p>
            <w:pPr>
              <w:pStyle w:val="TableParagraph"/>
              <w:spacing w:before="3"/>
              <w:ind w:right="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-12,00</w:t>
            </w:r>
          </w:p>
          <w:p>
            <w:pPr>
              <w:pStyle w:val="TableParagraph"/>
              <w:spacing w:before="3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07"/>
              <w:rPr>
                <w:sz w:val="14"/>
              </w:rPr>
            </w:pPr>
            <w:r>
              <w:rPr>
                <w:sz w:val="14"/>
              </w:rPr>
              <w:t>-104,19</w:t>
            </w:r>
          </w:p>
          <w:p>
            <w:pPr>
              <w:pStyle w:val="TableParagraph"/>
              <w:spacing w:before="3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-55,45</w:t>
            </w:r>
          </w:p>
          <w:p>
            <w:pPr>
              <w:pStyle w:val="TableParagraph"/>
              <w:spacing w:before="3"/>
              <w:ind w:right="137"/>
              <w:rPr>
                <w:sz w:val="14"/>
              </w:rPr>
            </w:pPr>
            <w:r>
              <w:rPr>
                <w:sz w:val="14"/>
              </w:rPr>
              <w:t>23.149,86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227"/>
              <w:rPr>
                <w:sz w:val="14"/>
              </w:rPr>
            </w:pPr>
            <w:r>
              <w:rPr>
                <w:sz w:val="14"/>
              </w:rPr>
              <w:t>-32,21</w:t>
            </w:r>
          </w:p>
          <w:p>
            <w:pPr>
              <w:pStyle w:val="TableParagraph"/>
              <w:spacing w:before="3"/>
              <w:ind w:right="225"/>
              <w:rPr>
                <w:sz w:val="14"/>
              </w:rPr>
            </w:pPr>
            <w:r>
              <w:rPr>
                <w:sz w:val="14"/>
              </w:rPr>
              <w:t>30.647,73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35"/>
              <w:rPr>
                <w:sz w:val="14"/>
              </w:rPr>
            </w:pPr>
            <w:r>
              <w:rPr>
                <w:sz w:val="14"/>
              </w:rPr>
              <w:t>53.430,41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2"/>
              <w:ind w:right="91"/>
              <w:rPr>
                <w:sz w:val="14"/>
              </w:rPr>
            </w:pPr>
            <w:r>
              <w:rPr>
                <w:sz w:val="14"/>
              </w:rPr>
              <w:t>590.035,03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3.537,44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4.680,56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7.516,99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5.899,78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3.003,76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3.541,19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40.475,62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3.353,78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3.119,52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2.298,87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43.041,26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35.448,78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38.292,18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31.384,72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41.732,78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41.949,84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415.210,85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33.641,80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21.291,56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411"/>
              <w:jc w:val="left"/>
              <w:rPr>
                <w:sz w:val="14"/>
              </w:rPr>
            </w:pPr>
            <w:r>
              <w:rPr>
                <w:sz w:val="14"/>
              </w:rPr>
              <w:t>Rendimentos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Aplicação Financeira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43.041,26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35.448,78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38.292,18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30.796,72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37.364,78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41.949,84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408.379,85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33.053,80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20.004,56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41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Patrimoniais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9"/>
              <w:rPr>
                <w:sz w:val="14"/>
              </w:rPr>
            </w:pPr>
            <w:r>
              <w:rPr>
                <w:sz w:val="14"/>
              </w:rPr>
              <w:t>588,00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4.368,00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6.831,00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92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6"/>
              <w:rPr>
                <w:sz w:val="14"/>
              </w:rPr>
            </w:pPr>
            <w:r>
              <w:rPr>
                <w:sz w:val="14"/>
              </w:rPr>
              <w:t>588,00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1.287,00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Serviços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18.555,60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11.930,08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9.894,87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13.877,17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9.601,18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7.334,00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105.605,82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9.992,45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5.755,00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4.771,61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7.598,40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9"/>
              <w:rPr>
                <w:sz w:val="14"/>
              </w:rPr>
            </w:pPr>
            <w:r>
              <w:rPr>
                <w:sz w:val="14"/>
              </w:rPr>
              <w:t>831,40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5.464,06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2.018.640,20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2.133.232,81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2.600.739,78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2.910.907,17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2.516.017,07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2.183.171,71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left="301"/>
              <w:jc w:val="left"/>
              <w:rPr>
                <w:sz w:val="14"/>
              </w:rPr>
            </w:pPr>
            <w:r>
              <w:rPr>
                <w:sz w:val="14"/>
              </w:rPr>
              <w:t>28.402.018,88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254"/>
              <w:jc w:val="left"/>
              <w:rPr>
                <w:sz w:val="14"/>
              </w:rPr>
            </w:pPr>
            <w:r>
              <w:rPr>
                <w:sz w:val="14"/>
              </w:rPr>
              <w:t>30.235.718,43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1.969.109,95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2.520.654,04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2.147.525,22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3.112.166,26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2.027.430,55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2.262.424,12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41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Correntes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2.018.640,20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2.133.232,81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2.600.739,78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2.910.907,17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2.516.017,07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2.183.171,71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left="301"/>
              <w:jc w:val="left"/>
              <w:rPr>
                <w:sz w:val="14"/>
              </w:rPr>
            </w:pPr>
            <w:r>
              <w:rPr>
                <w:sz w:val="14"/>
              </w:rPr>
              <w:t>28.402.018,88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254"/>
              <w:jc w:val="left"/>
              <w:rPr>
                <w:sz w:val="14"/>
              </w:rPr>
            </w:pPr>
            <w:r>
              <w:rPr>
                <w:sz w:val="14"/>
              </w:rPr>
              <w:t>30.235.718,43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1.969.109,95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2.520.654,04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2.147.525,22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3.112.166,26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2.027.430,55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2.262.424,12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15.707,03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82.375,22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194.624,85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49.128,05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85.406,96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30.181,68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728.998,75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</w:tc>
      </w:tr>
      <w:tr>
        <w:trPr>
          <w:trHeight w:val="201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115.690,59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62.993,33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15.228,13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14.020,03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45.545,08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18.097,80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88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8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491"/>
              <w:jc w:val="left"/>
              <w:rPr>
                <w:sz w:val="14"/>
              </w:rPr>
            </w:pPr>
            <w:r>
              <w:rPr>
                <w:sz w:val="14"/>
              </w:rPr>
              <w:t>284.834,40</w:t>
            </w:r>
          </w:p>
          <w:p>
            <w:pPr>
              <w:pStyle w:val="TableParagraph"/>
              <w:spacing w:before="4"/>
              <w:ind w:left="488"/>
              <w:jc w:val="left"/>
              <w:rPr>
                <w:sz w:val="14"/>
              </w:rPr>
            </w:pPr>
            <w:r>
              <w:rPr>
                <w:sz w:val="14"/>
              </w:rPr>
              <w:t>261.774,83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431"/>
              <w:jc w:val="left"/>
              <w:rPr>
                <w:sz w:val="14"/>
              </w:rPr>
            </w:pPr>
            <w:r>
              <w:rPr>
                <w:sz w:val="14"/>
              </w:rPr>
              <w:t>317.575,47</w:t>
            </w:r>
          </w:p>
          <w:p>
            <w:pPr>
              <w:pStyle w:val="TableParagraph"/>
              <w:spacing w:before="4"/>
              <w:ind w:left="428"/>
              <w:jc w:val="left"/>
              <w:rPr>
                <w:sz w:val="14"/>
              </w:rPr>
            </w:pPr>
            <w:r>
              <w:rPr>
                <w:sz w:val="14"/>
              </w:rPr>
              <w:t>269.339,88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351.361,32</w:t>
            </w:r>
          </w:p>
          <w:p>
            <w:pPr>
              <w:pStyle w:val="TableParagraph"/>
              <w:spacing w:before="4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304.729,45</w:t>
            </w:r>
          </w:p>
          <w:p>
            <w:pPr>
              <w:pStyle w:val="TableParagraph"/>
              <w:spacing w:before="4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136"/>
              <w:rPr>
                <w:sz w:val="14"/>
              </w:rPr>
            </w:pPr>
            <w:r>
              <w:rPr>
                <w:sz w:val="14"/>
              </w:rPr>
              <w:t>274.835,25</w:t>
            </w:r>
          </w:p>
          <w:p>
            <w:pPr>
              <w:pStyle w:val="TableParagraph"/>
              <w:spacing w:before="4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4"/>
              <w:rPr>
                <w:sz w:val="14"/>
              </w:rPr>
            </w:pPr>
            <w:r>
              <w:rPr>
                <w:sz w:val="14"/>
              </w:rPr>
              <w:t>302.428,67</w:t>
            </w:r>
          </w:p>
          <w:p>
            <w:pPr>
              <w:pStyle w:val="TableParagraph"/>
              <w:spacing w:before="4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77"/>
              <w:jc w:val="left"/>
              <w:rPr>
                <w:sz w:val="14"/>
              </w:rPr>
            </w:pPr>
            <w:r>
              <w:rPr>
                <w:sz w:val="14"/>
              </w:rPr>
              <w:t>3.050.886,98</w:t>
            </w:r>
          </w:p>
        </w:tc>
        <w:tc>
          <w:tcPr>
            <w:tcW w:w="1242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9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3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 w:right="95"/>
              <w:jc w:val="left"/>
              <w:rPr>
                <w:sz w:val="14"/>
              </w:rPr>
            </w:pPr>
            <w:r>
              <w:rPr>
                <w:sz w:val="14"/>
              </w:rPr>
              <w:t>( R )Cota-Parte do FPM - Cota Mensal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05"/>
              <w:jc w:val="left"/>
              <w:rPr>
                <w:sz w:val="14"/>
              </w:rPr>
            </w:pPr>
            <w:r>
              <w:rPr>
                <w:sz w:val="14"/>
              </w:rPr>
              <w:t>175.477,75</w:t>
            </w:r>
          </w:p>
          <w:p>
            <w:pPr>
              <w:pStyle w:val="TableParagraph"/>
              <w:spacing w:before="3"/>
              <w:ind w:left="505"/>
              <w:jc w:val="left"/>
              <w:rPr>
                <w:sz w:val="14"/>
              </w:rPr>
            </w:pPr>
            <w:r>
              <w:rPr>
                <w:sz w:val="14"/>
              </w:rPr>
              <w:t>175.886,64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445"/>
              <w:jc w:val="left"/>
              <w:rPr>
                <w:sz w:val="14"/>
              </w:rPr>
            </w:pPr>
            <w:r>
              <w:rPr>
                <w:sz w:val="14"/>
              </w:rPr>
              <w:t>208.003,28</w:t>
            </w:r>
          </w:p>
          <w:p>
            <w:pPr>
              <w:pStyle w:val="TableParagraph"/>
              <w:spacing w:before="3"/>
              <w:ind w:left="445"/>
              <w:jc w:val="left"/>
              <w:rPr>
                <w:sz w:val="14"/>
              </w:rPr>
            </w:pPr>
            <w:r>
              <w:rPr>
                <w:sz w:val="14"/>
              </w:rPr>
              <w:t>185.525,02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637"/>
              <w:jc w:val="left"/>
              <w:rPr>
                <w:sz w:val="14"/>
              </w:rPr>
            </w:pPr>
            <w:r>
              <w:rPr>
                <w:sz w:val="14"/>
              </w:rPr>
              <w:t>231.382,89</w:t>
            </w:r>
          </w:p>
          <w:p>
            <w:pPr>
              <w:pStyle w:val="TableParagraph"/>
              <w:spacing w:before="3"/>
              <w:ind w:left="637"/>
              <w:jc w:val="left"/>
              <w:rPr>
                <w:sz w:val="14"/>
              </w:rPr>
            </w:pPr>
            <w:r>
              <w:rPr>
                <w:sz w:val="14"/>
              </w:rPr>
              <w:t>233.171,17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35"/>
              <w:jc w:val="left"/>
              <w:rPr>
                <w:sz w:val="14"/>
              </w:rPr>
            </w:pPr>
            <w:r>
              <w:rPr>
                <w:sz w:val="14"/>
              </w:rPr>
              <w:t>216.502,86</w:t>
            </w:r>
          </w:p>
          <w:p>
            <w:pPr>
              <w:pStyle w:val="TableParagraph"/>
              <w:spacing w:before="3"/>
              <w:ind w:left="535"/>
              <w:jc w:val="left"/>
              <w:rPr>
                <w:sz w:val="14"/>
              </w:rPr>
            </w:pPr>
            <w:r>
              <w:rPr>
                <w:sz w:val="14"/>
              </w:rPr>
              <w:t>249.548,27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18"/>
              <w:rPr>
                <w:sz w:val="14"/>
              </w:rPr>
            </w:pPr>
            <w:r>
              <w:rPr>
                <w:sz w:val="14"/>
              </w:rPr>
              <w:t>185.679,03</w:t>
            </w:r>
          </w:p>
          <w:p>
            <w:pPr>
              <w:pStyle w:val="TableParagraph"/>
              <w:spacing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210"/>
              <w:rPr>
                <w:sz w:val="14"/>
              </w:rPr>
            </w:pPr>
            <w:r>
              <w:rPr>
                <w:sz w:val="14"/>
              </w:rPr>
              <w:t>211.717,31</w:t>
            </w:r>
          </w:p>
          <w:p>
            <w:pPr>
              <w:pStyle w:val="TableParagraph"/>
              <w:spacing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2.072.894,22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 )Cota-Parte do ITR - Principal - FUNDEB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12,09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2"/>
              <w:rPr>
                <w:sz w:val="14"/>
              </w:rPr>
            </w:pPr>
            <w:r>
              <w:rPr>
                <w:sz w:val="14"/>
              </w:rPr>
              <w:t>77,88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153,80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8,59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75,51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40,82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2.412,60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9"/>
              <w:rPr>
                <w:sz w:val="14"/>
              </w:rPr>
            </w:pPr>
            <w:r>
              <w:rPr>
                <w:sz w:val="14"/>
              </w:rPr>
              <w:t>600,96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z w:val="14"/>
              </w:rPr>
              <w:t>1.399,25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29,38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5"/>
              <w:rPr>
                <w:sz w:val="14"/>
              </w:rPr>
            </w:pPr>
            <w:r>
              <w:rPr>
                <w:sz w:val="14"/>
              </w:rPr>
              <w:t>14,32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 )Cota-Parte do ICMS - Principal - FUNDEB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7"/>
              <w:rPr>
                <w:sz w:val="14"/>
              </w:rPr>
            </w:pPr>
            <w:r>
              <w:rPr>
                <w:sz w:val="14"/>
              </w:rPr>
              <w:t>95.391,34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78"/>
              <w:rPr>
                <w:sz w:val="14"/>
              </w:rPr>
            </w:pPr>
            <w:r>
              <w:rPr>
                <w:sz w:val="14"/>
              </w:rPr>
              <w:t>85.785,13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106.400,46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2"/>
              <w:rPr>
                <w:sz w:val="14"/>
              </w:rPr>
            </w:pPr>
            <w:r>
              <w:rPr>
                <w:sz w:val="14"/>
              </w:rPr>
              <w:t>84.579,89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85.331,11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10"/>
              <w:rPr>
                <w:sz w:val="14"/>
              </w:rPr>
            </w:pPr>
            <w:r>
              <w:rPr>
                <w:sz w:val="14"/>
              </w:rPr>
              <w:t>88.597,06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883.321,45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7"/>
              <w:rPr>
                <w:sz w:val="14"/>
              </w:rPr>
            </w:pPr>
            <w:r>
              <w:rPr>
                <w:sz w:val="14"/>
              </w:rPr>
              <w:t>83.013,91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z w:val="14"/>
              </w:rPr>
              <w:t>80.787,75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78.272,06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2"/>
              <w:rPr>
                <w:sz w:val="14"/>
              </w:rPr>
            </w:pPr>
            <w:r>
              <w:rPr>
                <w:sz w:val="14"/>
              </w:rPr>
              <w:t>95.162,74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 )Cota-Parte do IPVA - Principal - FUNDEB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7"/>
              <w:rPr>
                <w:sz w:val="14"/>
              </w:rPr>
            </w:pPr>
            <w:r>
              <w:rPr>
                <w:sz w:val="14"/>
              </w:rPr>
              <w:t>12.894,37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78"/>
              <w:rPr>
                <w:sz w:val="14"/>
              </w:rPr>
            </w:pPr>
            <w:r>
              <w:rPr>
                <w:sz w:val="14"/>
              </w:rPr>
              <w:t>22.746,45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12.686,84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2.953,70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2.917,87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12"/>
              <w:rPr>
                <w:sz w:val="14"/>
              </w:rPr>
            </w:pPr>
            <w:r>
              <w:rPr>
                <w:sz w:val="14"/>
              </w:rPr>
              <w:t>1.493,66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84.086,20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1.396,27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z w:val="14"/>
              </w:rPr>
              <w:t>686,93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11"/>
              <w:rPr>
                <w:sz w:val="14"/>
              </w:rPr>
            </w:pPr>
            <w:r>
              <w:rPr>
                <w:sz w:val="14"/>
              </w:rPr>
              <w:t>455,58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2"/>
              <w:rPr>
                <w:sz w:val="14"/>
              </w:rPr>
            </w:pPr>
            <w:r>
              <w:rPr>
                <w:sz w:val="14"/>
              </w:rPr>
              <w:t>25.854,53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3434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 w:right="336"/>
              <w:jc w:val="left"/>
              <w:rPr>
                <w:sz w:val="14"/>
              </w:rPr>
            </w:pPr>
            <w:r>
              <w:rPr>
                <w:sz w:val="14"/>
              </w:rPr>
              <w:t>( R )Cota-Parte do IPI - Municípios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2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08"/>
              <w:rPr>
                <w:sz w:val="14"/>
              </w:rPr>
            </w:pPr>
            <w:r>
              <w:rPr>
                <w:sz w:val="14"/>
              </w:rPr>
              <w:t>1.058,85</w:t>
            </w:r>
          </w:p>
          <w:p>
            <w:pPr>
              <w:pStyle w:val="TableParagraph"/>
              <w:spacing w:line="149" w:lineRule="exact" w:before="3"/>
              <w:ind w:right="109"/>
              <w:rPr>
                <w:sz w:val="14"/>
              </w:rPr>
            </w:pPr>
            <w:r>
              <w:rPr>
                <w:sz w:val="14"/>
              </w:rPr>
              <w:t>877,05</w:t>
            </w:r>
          </w:p>
        </w:tc>
        <w:tc>
          <w:tcPr>
            <w:tcW w:w="1231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15"/>
              <w:jc w:val="left"/>
              <w:rPr>
                <w:sz w:val="14"/>
              </w:rPr>
            </w:pPr>
            <w:r>
              <w:rPr>
                <w:sz w:val="14"/>
              </w:rPr>
              <w:t>962,73</w:t>
            </w:r>
          </w:p>
          <w:p>
            <w:pPr>
              <w:pStyle w:val="TableParagraph"/>
              <w:spacing w:line="149" w:lineRule="exact" w:before="3"/>
              <w:ind w:left="715"/>
              <w:jc w:val="left"/>
              <w:rPr>
                <w:sz w:val="14"/>
              </w:rPr>
            </w:pPr>
            <w:r>
              <w:rPr>
                <w:sz w:val="14"/>
              </w:rPr>
              <w:t>940,93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906"/>
              <w:jc w:val="left"/>
              <w:rPr>
                <w:sz w:val="14"/>
              </w:rPr>
            </w:pPr>
            <w:r>
              <w:rPr>
                <w:sz w:val="14"/>
              </w:rPr>
              <w:t>737,33</w:t>
            </w:r>
          </w:p>
          <w:p>
            <w:pPr>
              <w:pStyle w:val="TableParagraph"/>
              <w:spacing w:line="149" w:lineRule="exact" w:before="3"/>
              <w:ind w:left="906"/>
              <w:jc w:val="left"/>
              <w:rPr>
                <w:sz w:val="14"/>
              </w:rPr>
            </w:pPr>
            <w:r>
              <w:rPr>
                <w:sz w:val="14"/>
              </w:rPr>
              <w:t>654,36</w:t>
            </w:r>
          </w:p>
        </w:tc>
        <w:tc>
          <w:tcPr>
            <w:tcW w:w="133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803"/>
              <w:jc w:val="left"/>
              <w:rPr>
                <w:sz w:val="14"/>
              </w:rPr>
            </w:pPr>
            <w:r>
              <w:rPr>
                <w:sz w:val="14"/>
              </w:rPr>
              <w:t>684,41</w:t>
            </w:r>
          </w:p>
          <w:p>
            <w:pPr>
              <w:pStyle w:val="TableParagraph"/>
              <w:spacing w:line="149" w:lineRule="exact" w:before="3"/>
              <w:ind w:left="803"/>
              <w:jc w:val="left"/>
              <w:rPr>
                <w:sz w:val="14"/>
              </w:rPr>
            </w:pPr>
            <w:r>
              <w:rPr>
                <w:sz w:val="14"/>
              </w:rPr>
              <w:t>845,30</w:t>
            </w:r>
          </w:p>
        </w:tc>
        <w:tc>
          <w:tcPr>
            <w:tcW w:w="145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23"/>
              <w:rPr>
                <w:sz w:val="14"/>
              </w:rPr>
            </w:pPr>
            <w:r>
              <w:rPr>
                <w:sz w:val="14"/>
              </w:rPr>
              <w:t>831,73</w:t>
            </w:r>
          </w:p>
          <w:p>
            <w:pPr>
              <w:pStyle w:val="TableParagraph"/>
              <w:spacing w:line="149" w:lineRule="exact"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213"/>
              <w:rPr>
                <w:sz w:val="14"/>
              </w:rPr>
            </w:pPr>
            <w:r>
              <w:rPr>
                <w:sz w:val="14"/>
              </w:rPr>
              <w:t>579,82</w:t>
            </w:r>
          </w:p>
          <w:p>
            <w:pPr>
              <w:pStyle w:val="TableParagraph"/>
              <w:spacing w:line="149" w:lineRule="exact"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left w:val="dashed" w:sz="2" w:space="0" w:color="000000"/>
            </w:tcBorders>
          </w:tcPr>
          <w:p>
            <w:pPr>
              <w:pStyle w:val="TableParagraph"/>
              <w:spacing w:before="52"/>
              <w:ind w:right="122"/>
              <w:rPr>
                <w:sz w:val="14"/>
              </w:rPr>
            </w:pPr>
            <w:r>
              <w:rPr>
                <w:sz w:val="14"/>
              </w:rPr>
              <w:t>8.172,51</w:t>
            </w:r>
          </w:p>
        </w:tc>
        <w:tc>
          <w:tcPr>
            <w:tcW w:w="12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6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(I - 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4"/>
              <w:rPr>
                <w:sz w:val="14"/>
              </w:rPr>
            </w:pPr>
            <w:r>
              <w:rPr>
                <w:sz w:val="14"/>
              </w:rPr>
              <w:t>1.964.209,52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75"/>
              <w:rPr>
                <w:sz w:val="14"/>
              </w:rPr>
            </w:pPr>
            <w:r>
              <w:rPr>
                <w:sz w:val="14"/>
              </w:rPr>
              <w:t>2.073.974,03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7"/>
              <w:rPr>
                <w:sz w:val="14"/>
              </w:rPr>
            </w:pPr>
            <w:r>
              <w:rPr>
                <w:sz w:val="14"/>
              </w:rPr>
              <w:t>2.643.863,23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89"/>
              <w:rPr>
                <w:sz w:val="14"/>
              </w:rPr>
            </w:pPr>
            <w:r>
              <w:rPr>
                <w:sz w:val="14"/>
              </w:rPr>
              <w:t>2.826.627,45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17"/>
              <w:rPr>
                <w:sz w:val="14"/>
              </w:rPr>
            </w:pPr>
            <w:r>
              <w:rPr>
                <w:sz w:val="14"/>
              </w:rPr>
              <w:t>2.513.195,50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208"/>
              <w:rPr>
                <w:sz w:val="14"/>
              </w:rPr>
            </w:pPr>
            <w:r>
              <w:rPr>
                <w:sz w:val="14"/>
              </w:rPr>
              <w:t>2.045.904,65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94"/>
              <w:ind w:left="315"/>
              <w:jc w:val="left"/>
              <w:rPr>
                <w:sz w:val="14"/>
              </w:rPr>
            </w:pPr>
            <w:r>
              <w:rPr>
                <w:sz w:val="14"/>
              </w:rPr>
              <w:t>28.046.980,37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4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35.440.957,65</w:t>
            </w:r>
          </w:p>
        </w:tc>
      </w:tr>
      <w:tr>
        <w:trPr>
          <w:trHeight w:val="136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4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75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7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89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17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208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5" w:lineRule="auto" w:before="58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individuais (art. 166-A, § 1º, da CF) (IV)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51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51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51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51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51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51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2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 DE ENDIVIDAMENTO (V) = (III - 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1.964.209,52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2.073.974,03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2.643.863,23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2.826.627,45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2.513.195,50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2.045.904,65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28.046.980,37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35.440.957,65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type w:val="continuous"/>
          <w:pgSz w:w="16820" w:h="11900" w:orient="landscape"/>
          <w:pgMar w:header="664" w:top="2100" w:bottom="280" w:left="600" w:right="1580"/>
          <w:pgNumType w:start="1"/>
        </w:sectPr>
      </w:pPr>
    </w:p>
    <w:p>
      <w:pPr>
        <w:pStyle w:val="BodyText"/>
        <w:spacing w:before="9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24"/>
        <w:gridCol w:w="1462"/>
        <w:gridCol w:w="1335"/>
        <w:gridCol w:w="1455"/>
        <w:gridCol w:w="1606"/>
        <w:gridCol w:w="1337"/>
        <w:gridCol w:w="1243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3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402" w:type="dxa"/>
            <w:gridSpan w:val="6"/>
          </w:tcPr>
          <w:p>
            <w:pPr>
              <w:pStyle w:val="TableParagraph"/>
              <w:spacing w:before="117"/>
              <w:ind w:left="1736" w:right="1820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MESES</w:t>
            </w:r>
          </w:p>
        </w:tc>
        <w:tc>
          <w:tcPr>
            <w:tcW w:w="1337" w:type="dxa"/>
            <w:vMerge w:val="restart"/>
          </w:tcPr>
          <w:p>
            <w:pPr>
              <w:pStyle w:val="TableParagraph"/>
              <w:spacing w:before="146"/>
              <w:ind w:left="414" w:right="362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1" w:right="271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2" w:lineRule="auto" w:before="146"/>
              <w:ind w:left="340" w:right="150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9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03/2022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</w:tc>
        <w:tc>
          <w:tcPr>
            <w:tcW w:w="1224" w:type="dxa"/>
          </w:tcPr>
          <w:p>
            <w:pPr>
              <w:pStyle w:val="TableParagraph"/>
              <w:spacing w:before="39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04/2022</w:t>
            </w:r>
          </w:p>
          <w:p>
            <w:pPr>
              <w:pStyle w:val="TableParagraph"/>
              <w:spacing w:line="176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</w:tc>
        <w:tc>
          <w:tcPr>
            <w:tcW w:w="1462" w:type="dxa"/>
          </w:tcPr>
          <w:p>
            <w:pPr>
              <w:pStyle w:val="TableParagraph"/>
              <w:spacing w:before="39"/>
              <w:ind w:left="719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14"/>
              <w:ind w:left="719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335" w:type="dxa"/>
          </w:tcPr>
          <w:p>
            <w:pPr>
              <w:pStyle w:val="TableParagraph"/>
              <w:spacing w:before="39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line="159" w:lineRule="exact" w:before="60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9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line="159" w:lineRule="exact" w:before="60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606" w:type="dxa"/>
          </w:tcPr>
          <w:p>
            <w:pPr>
              <w:pStyle w:val="TableParagraph"/>
              <w:spacing w:before="39"/>
              <w:ind w:left="773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line="176" w:lineRule="exact" w:before="42"/>
              <w:ind w:left="773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0" w:lineRule="auto" w:before="20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bancada (art. 166, § 16, da CF) (VI)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7" w:lineRule="exact" w:before="24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7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4" w:type="dxa"/>
          </w:tcPr>
          <w:p>
            <w:pPr>
              <w:pStyle w:val="TableParagraph"/>
              <w:spacing w:line="147" w:lineRule="exact" w:before="24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7" w:lineRule="exact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62" w:type="dxa"/>
          </w:tcPr>
          <w:p>
            <w:pPr>
              <w:pStyle w:val="TableParagraph"/>
              <w:spacing w:line="147" w:lineRule="exact" w:before="24"/>
              <w:ind w:right="11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7" w:lineRule="exact"/>
              <w:ind w:right="11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line="147" w:lineRule="exact" w:before="24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7" w:lineRule="exact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47" w:lineRule="exact" w:before="24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7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6" w:type="dxa"/>
          </w:tcPr>
          <w:p>
            <w:pPr>
              <w:pStyle w:val="TableParagraph"/>
              <w:spacing w:line="147" w:lineRule="exact" w:before="24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7" w:lineRule="exact"/>
              <w:ind w:right="2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24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3" w:type="dxa"/>
            <w:tcBorders>
              <w:right w:val="nil"/>
            </w:tcBorders>
          </w:tcPr>
          <w:p>
            <w:pPr>
              <w:pStyle w:val="TableParagraph"/>
              <w:spacing w:before="24"/>
              <w:ind w:right="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56" w:lineRule="auto" w:before="22"/>
              <w:ind w:left="76" w:right="-1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 CÁLCUL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DESPESA COM PESSOAL (VII) = (V - 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7" w:lineRule="exact" w:before="38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1.964.209,52</w:t>
            </w:r>
          </w:p>
          <w:p>
            <w:pPr>
              <w:pStyle w:val="TableParagraph"/>
              <w:spacing w:line="147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</w:tc>
        <w:tc>
          <w:tcPr>
            <w:tcW w:w="1224" w:type="dxa"/>
          </w:tcPr>
          <w:p>
            <w:pPr>
              <w:pStyle w:val="TableParagraph"/>
              <w:spacing w:line="147" w:lineRule="exact" w:before="38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2.073.974,03</w:t>
            </w:r>
          </w:p>
          <w:p>
            <w:pPr>
              <w:pStyle w:val="TableParagraph"/>
              <w:spacing w:line="147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</w:tc>
        <w:tc>
          <w:tcPr>
            <w:tcW w:w="1462" w:type="dxa"/>
          </w:tcPr>
          <w:p>
            <w:pPr>
              <w:pStyle w:val="TableParagraph"/>
              <w:spacing w:line="147" w:lineRule="exact" w:before="38"/>
              <w:ind w:left="529"/>
              <w:jc w:val="left"/>
              <w:rPr>
                <w:sz w:val="14"/>
              </w:rPr>
            </w:pPr>
            <w:r>
              <w:rPr>
                <w:sz w:val="14"/>
              </w:rPr>
              <w:t>2.643.863,23</w:t>
            </w:r>
          </w:p>
          <w:p>
            <w:pPr>
              <w:pStyle w:val="TableParagraph"/>
              <w:spacing w:line="147" w:lineRule="exact"/>
              <w:ind w:left="529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</w:tc>
        <w:tc>
          <w:tcPr>
            <w:tcW w:w="1335" w:type="dxa"/>
          </w:tcPr>
          <w:p>
            <w:pPr>
              <w:pStyle w:val="TableParagraph"/>
              <w:spacing w:line="147" w:lineRule="exact" w:before="38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2.826.627,45</w:t>
            </w:r>
          </w:p>
          <w:p>
            <w:pPr>
              <w:pStyle w:val="TableParagraph"/>
              <w:spacing w:line="147" w:lineRule="exact"/>
              <w:ind w:left="419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</w:tc>
        <w:tc>
          <w:tcPr>
            <w:tcW w:w="1455" w:type="dxa"/>
          </w:tcPr>
          <w:p>
            <w:pPr>
              <w:pStyle w:val="TableParagraph"/>
              <w:spacing w:line="147" w:lineRule="exact" w:before="38"/>
              <w:ind w:left="510"/>
              <w:jc w:val="left"/>
              <w:rPr>
                <w:sz w:val="14"/>
              </w:rPr>
            </w:pPr>
            <w:r>
              <w:rPr>
                <w:sz w:val="14"/>
              </w:rPr>
              <w:t>2.513.195,50</w:t>
            </w:r>
          </w:p>
          <w:p>
            <w:pPr>
              <w:pStyle w:val="TableParagraph"/>
              <w:spacing w:line="147" w:lineRule="exact"/>
              <w:ind w:left="510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606" w:type="dxa"/>
          </w:tcPr>
          <w:p>
            <w:pPr>
              <w:pStyle w:val="TableParagraph"/>
              <w:spacing w:line="147" w:lineRule="exact" w:before="38"/>
              <w:ind w:left="568"/>
              <w:jc w:val="left"/>
              <w:rPr>
                <w:sz w:val="14"/>
              </w:rPr>
            </w:pPr>
            <w:r>
              <w:rPr>
                <w:sz w:val="14"/>
              </w:rPr>
              <w:t>2.045.904,65</w:t>
            </w:r>
          </w:p>
          <w:p>
            <w:pPr>
              <w:pStyle w:val="TableParagraph"/>
              <w:spacing w:line="147" w:lineRule="exact"/>
              <w:ind w:left="568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337" w:type="dxa"/>
          </w:tcPr>
          <w:p>
            <w:pPr>
              <w:pStyle w:val="TableParagraph"/>
              <w:spacing w:before="38"/>
              <w:ind w:right="43"/>
              <w:rPr>
                <w:sz w:val="14"/>
              </w:rPr>
            </w:pPr>
            <w:r>
              <w:rPr>
                <w:sz w:val="14"/>
              </w:rPr>
              <w:t>28.046.980,37</w:t>
            </w:r>
          </w:p>
        </w:tc>
        <w:tc>
          <w:tcPr>
            <w:tcW w:w="1243" w:type="dxa"/>
            <w:tcBorders>
              <w:right w:val="nil"/>
            </w:tcBorders>
          </w:tcPr>
          <w:p>
            <w:pPr>
              <w:pStyle w:val="TableParagraph"/>
              <w:spacing w:before="38"/>
              <w:rPr>
                <w:sz w:val="14"/>
              </w:rPr>
            </w:pPr>
            <w:r>
              <w:rPr>
                <w:sz w:val="14"/>
              </w:rPr>
              <w:t>35.440.957,65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664" w:footer="0" w:top="2100" w:bottom="280" w:left="600" w:right="1580"/>
        </w:sectPr>
      </w:pPr>
    </w:p>
    <w:p>
      <w:pPr>
        <w:spacing w:line="155" w:lineRule="exact" w:before="11"/>
        <w:ind w:left="118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155" w:lineRule="exact" w:before="0"/>
        <w:ind w:left="118" w:right="0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pStyle w:val="BodyText"/>
        <w:spacing w:line="182" w:lineRule="exact" w:before="111"/>
        <w:ind w:left="225"/>
      </w:pPr>
      <w:r>
        <w:rPr/>
        <w:t>PREFEITO</w:t>
      </w:r>
    </w:p>
    <w:p>
      <w:pPr>
        <w:pStyle w:val="BodyText"/>
        <w:spacing w:line="235" w:lineRule="auto" w:before="1"/>
        <w:ind w:left="225" w:right="20"/>
      </w:pPr>
      <w:r>
        <w:rPr/>
        <w:t>JOEL SANTOS SUBDA</w:t>
      </w:r>
      <w:r>
        <w:rPr>
          <w:spacing w:val="-43"/>
        </w:rPr>
        <w:t> </w:t>
      </w:r>
      <w:r>
        <w:rPr/>
        <w:t>CPF</w:t>
      </w:r>
      <w:r>
        <w:rPr>
          <w:spacing w:val="-1"/>
        </w:rPr>
        <w:t> </w:t>
      </w:r>
      <w:r>
        <w:rPr/>
        <w:t>004.763.250-05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5" w:lineRule="auto"/>
        <w:ind w:left="118" w:right="21"/>
      </w:pPr>
      <w:r>
        <w:rPr/>
        <w:t>RESPONSAVEL PELA ADM. FINANCEIRA</w:t>
      </w:r>
      <w:r>
        <w:rPr>
          <w:spacing w:val="-42"/>
        </w:rPr>
        <w:t> </w:t>
      </w:r>
      <w:r>
        <w:rPr/>
        <w:t>PALOMA BIERHALS VENZKE SILVEIRA</w:t>
      </w:r>
      <w:r>
        <w:rPr>
          <w:spacing w:val="1"/>
        </w:rPr>
        <w:t> </w:t>
      </w:r>
      <w:r>
        <w:rPr/>
        <w:t>CPF</w:t>
      </w:r>
      <w:r>
        <w:rPr>
          <w:spacing w:val="-1"/>
        </w:rPr>
        <w:t> </w:t>
      </w:r>
      <w:r>
        <w:rPr/>
        <w:t>033.231.730-74</w:t>
      </w:r>
    </w:p>
    <w:p>
      <w:pPr>
        <w:spacing w:line="179" w:lineRule="exact" w:before="0"/>
        <w:ind w:left="0" w:right="384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p>
      <w:pPr>
        <w:spacing w:line="240" w:lineRule="auto" w:before="2"/>
        <w:rPr>
          <w:sz w:val="22"/>
        </w:rPr>
      </w:pPr>
    </w:p>
    <w:p>
      <w:pPr>
        <w:pStyle w:val="BodyText"/>
        <w:spacing w:line="235" w:lineRule="auto"/>
        <w:ind w:left="118" w:right="561"/>
      </w:pPr>
      <w:r>
        <w:rPr/>
        <w:t>TÉCNICO EM CONTABILIDADE - CONTADOR</w:t>
      </w:r>
      <w:r>
        <w:rPr>
          <w:spacing w:val="-43"/>
        </w:rPr>
        <w:t> </w:t>
      </w:r>
      <w:r>
        <w:rPr/>
        <w:t>MAURO</w:t>
      </w:r>
      <w:r>
        <w:rPr>
          <w:spacing w:val="-1"/>
        </w:rPr>
        <w:t> </w:t>
      </w:r>
      <w:r>
        <w:rPr/>
        <w:t>SÉRGIO ROCHA DA SILVA</w:t>
      </w:r>
    </w:p>
    <w:p>
      <w:pPr>
        <w:pStyle w:val="BodyText"/>
        <w:spacing w:line="180" w:lineRule="exact"/>
        <w:ind w:left="118"/>
      </w:pPr>
      <w:r>
        <w:rPr/>
        <w:t>CRC/RS</w:t>
      </w:r>
      <w:r>
        <w:rPr>
          <w:spacing w:val="-1"/>
        </w:rPr>
        <w:t> </w:t>
      </w:r>
      <w:r>
        <w:rPr/>
        <w:t>058.342/O</w:t>
      </w:r>
    </w:p>
    <w:sectPr>
      <w:type w:val="continuous"/>
      <w:pgSz w:w="16820" w:h="11900" w:orient="landscape"/>
      <w:pgMar w:top="2100" w:bottom="280" w:left="600" w:right="1580"/>
      <w:cols w:num="3" w:equalWidth="0">
        <w:col w:w="2008" w:space="3107"/>
        <w:col w:w="3324" w:space="2062"/>
        <w:col w:w="41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335999pt;margin-top:32.203266pt;width:275.4pt;height:73.9pt;mso-position-horizontal-relative:page;mso-position-vertical-relative:page;z-index:-16353280" type="#_x0000_t202" filled="false" stroked="false">
          <v:textbox inset="0,0,0,0">
            <w:txbxContent>
              <w:p>
                <w:pPr>
                  <w:spacing w:line="232" w:lineRule="auto" w:before="19"/>
                  <w:ind w:left="820" w:right="807" w:hanging="25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66" w:lineRule="auto" w:before="10"/>
                  <w:ind w:left="20" w:right="1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ORCAMENTÁRIA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 DA RECEITA CORRENTE LÍQUIDA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SOCIAL</w:t>
                </w:r>
              </w:p>
              <w:p>
                <w:pPr>
                  <w:tabs>
                    <w:tab w:pos="2338" w:val="left" w:leader="none"/>
                  </w:tabs>
                  <w:spacing w:line="216" w:lineRule="exact" w:before="0"/>
                  <w:ind w:left="1137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01.03.2022</w:t>
                  <w:tab/>
                  <w:t>a</w:t>
                </w:r>
                <w:r>
                  <w:rPr>
                    <w:rFonts w:ascii="Arial"/>
                    <w:b/>
                    <w:spacing w:val="7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28.02.2023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95.73381pt;width:148.75pt;height:10.95pt;mso-position-horizontal-relative:page;mso-position-vertical-relative:page;z-index:-16352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3 (LRF, Art. 53, inciso I)</w:t>
                </w:r>
              </w:p>
            </w:txbxContent>
          </v:textbox>
          <w10:wrap type="none"/>
        </v:shape>
      </w:pict>
    </w:r>
    <w:r>
      <w:rPr/>
      <w:pict>
        <v:shape style="position:absolute;margin-left:713.671997pt;margin-top:95.73381pt;width:30.05pt;height:10.95pt;mso-position-horizontal-relative:page;mso-position-vertical-relative:page;z-index:-16352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0" w:hanging="25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RelIncisoIVArt2Lei101</dc:subject>
  <dc:title>CW Report</dc:title>
  <dcterms:created xsi:type="dcterms:W3CDTF">2023-03-24T18:36:36Z</dcterms:created>
  <dcterms:modified xsi:type="dcterms:W3CDTF">2023-03-24T18:36:36Z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port441</vt:lpwstr>
  </property>
  <property fmtid="{D5CDD505-2E9C-101B-9397-08002B2CF9AE}" pid="4" name="LastSaved">
    <vt:filetime>2023-03-24T00:00:00Z</vt:filetime>
  </property>
</Properties>
</file>