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66" w:lineRule="auto" w:before="71"/>
        <w:ind w:left="5621" w:right="5638" w:firstLine="99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spacing w:line="228" w:lineRule="exact" w:before="0"/>
        <w:ind w:left="4803" w:right="4829" w:firstLine="0"/>
        <w:jc w:val="center"/>
        <w:rPr>
          <w:sz w:val="20"/>
        </w:rPr>
      </w:pPr>
      <w:r>
        <w:rPr>
          <w:sz w:val="20"/>
        </w:rPr>
        <w:t>RELATÓRIO RESUMIDO DA EXECUÇÃO ORÇAMENTÁRIA</w:t>
      </w:r>
    </w:p>
    <w:p>
      <w:pPr>
        <w:pStyle w:val="Heading1"/>
        <w:spacing w:before="28"/>
        <w:ind w:right="4812"/>
      </w:pPr>
      <w:r>
        <w:rPr/>
        <w:t>BALANÇO</w:t>
      </w:r>
      <w:r>
        <w:rPr>
          <w:spacing w:val="-1"/>
        </w:rPr>
        <w:t> </w:t>
      </w:r>
      <w:r>
        <w:rPr/>
        <w:t>ORCAMENTÁRIO</w:t>
      </w:r>
    </w:p>
    <w:p>
      <w:pPr>
        <w:spacing w:before="23"/>
        <w:ind w:left="4797" w:right="4829" w:firstLine="0"/>
        <w:jc w:val="center"/>
        <w:rPr>
          <w:sz w:val="20"/>
        </w:rPr>
      </w:pPr>
      <w:r>
        <w:rPr>
          <w:sz w:val="20"/>
        </w:rPr>
        <w:t>ORÇAMENTOS FISCAL</w:t>
      </w:r>
      <w:r>
        <w:rPr>
          <w:spacing w:val="-1"/>
          <w:sz w:val="20"/>
        </w:rPr>
        <w:t> </w:t>
      </w:r>
      <w:r>
        <w:rPr>
          <w:sz w:val="20"/>
        </w:rPr>
        <w:t>E DA SEGURIDADE SOCIAL</w:t>
      </w:r>
    </w:p>
    <w:p>
      <w:pPr>
        <w:pStyle w:val="Heading1"/>
      </w:pPr>
      <w:r>
        <w:rPr/>
        <w:t>3º</w:t>
      </w:r>
      <w:r>
        <w:rPr>
          <w:spacing w:val="-1"/>
        </w:rPr>
        <w:t> </w:t>
      </w:r>
      <w:r>
        <w:rPr/>
        <w:t>Bimestre/2023</w:t>
      </w:r>
    </w:p>
    <w:p>
      <w:pPr>
        <w:tabs>
          <w:tab w:pos="14092" w:val="left" w:leader="none"/>
        </w:tabs>
        <w:spacing w:before="113" w:after="45"/>
        <w:ind w:left="173" w:right="0" w:firstLine="0"/>
        <w:jc w:val="left"/>
        <w:rPr>
          <w:sz w:val="16"/>
        </w:rPr>
      </w:pPr>
      <w:r>
        <w:rPr>
          <w:sz w:val="16"/>
        </w:rPr>
        <w:t>RREO</w:t>
      </w:r>
      <w:r>
        <w:rPr>
          <w:spacing w:val="-1"/>
          <w:sz w:val="16"/>
        </w:rPr>
        <w:t> </w:t>
      </w:r>
      <w:r>
        <w:rPr>
          <w:sz w:val="16"/>
        </w:rPr>
        <w:t>- Anexo 1 (LRF, Art. 52, inciso I, alínea "b" do inciso II e §1º)</w:t>
        <w:tab/>
        <w:t>R$ 1,00</w:t>
      </w: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1306"/>
        <w:gridCol w:w="1289"/>
        <w:gridCol w:w="1305"/>
        <w:gridCol w:w="1289"/>
        <w:gridCol w:w="1292"/>
        <w:gridCol w:w="1306"/>
        <w:gridCol w:w="1289"/>
        <w:gridCol w:w="1305"/>
        <w:gridCol w:w="1304"/>
      </w:tblGrid>
      <w:tr>
        <w:trPr>
          <w:trHeight w:val="308" w:hRule="atLeast"/>
        </w:trPr>
        <w:tc>
          <w:tcPr>
            <w:tcW w:w="324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43"/>
              <w:ind w:left="1226" w:right="1108"/>
              <w:jc w:val="center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306" w:type="dxa"/>
            <w:vMerge w:val="restart"/>
          </w:tcPr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333" w:lineRule="auto" w:before="0"/>
              <w:ind w:left="283" w:right="223"/>
              <w:jc w:val="center"/>
              <w:rPr>
                <w:sz w:val="16"/>
              </w:rPr>
            </w:pPr>
            <w:r>
              <w:rPr>
                <w:sz w:val="16"/>
              </w:rPr>
              <w:t>DOTAÇÃO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INICIAL</w:t>
            </w:r>
          </w:p>
          <w:p>
            <w:pPr>
              <w:pStyle w:val="TableParagraph"/>
              <w:spacing w:line="161" w:lineRule="exact" w:before="0"/>
              <w:ind w:left="258" w:right="223"/>
              <w:jc w:val="center"/>
              <w:rPr>
                <w:sz w:val="16"/>
              </w:rPr>
            </w:pPr>
            <w:r>
              <w:rPr>
                <w:sz w:val="16"/>
              </w:rPr>
              <w:t>(d)</w:t>
            </w:r>
          </w:p>
        </w:tc>
        <w:tc>
          <w:tcPr>
            <w:tcW w:w="1289" w:type="dxa"/>
            <w:vMerge w:val="restart"/>
          </w:tcPr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333" w:lineRule="auto" w:before="0"/>
              <w:ind w:left="207" w:right="70" w:firstLine="44"/>
              <w:jc w:val="left"/>
              <w:rPr>
                <w:sz w:val="16"/>
              </w:rPr>
            </w:pPr>
            <w:r>
              <w:rPr>
                <w:sz w:val="16"/>
              </w:rPr>
              <w:t>DOTAÇÃO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line="161" w:lineRule="exact" w:before="0"/>
              <w:ind w:left="520" w:right="528"/>
              <w:jc w:val="center"/>
              <w:rPr>
                <w:sz w:val="16"/>
              </w:rPr>
            </w:pPr>
            <w:r>
              <w:rPr>
                <w:sz w:val="16"/>
              </w:rPr>
              <w:t>(e)</w:t>
            </w:r>
          </w:p>
        </w:tc>
        <w:tc>
          <w:tcPr>
            <w:tcW w:w="2594" w:type="dxa"/>
            <w:gridSpan w:val="2"/>
          </w:tcPr>
          <w:p>
            <w:pPr>
              <w:pStyle w:val="TableParagraph"/>
              <w:spacing w:before="95"/>
              <w:ind w:left="388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EMPENHADAS</w:t>
            </w:r>
          </w:p>
        </w:tc>
        <w:tc>
          <w:tcPr>
            <w:tcW w:w="1292" w:type="dxa"/>
            <w:vMerge w:val="restart"/>
          </w:tcPr>
          <w:p>
            <w:pPr>
              <w:pStyle w:val="TableParagraph"/>
              <w:spacing w:before="95"/>
              <w:ind w:left="372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7"/>
              </w:rPr>
            </w:pPr>
          </w:p>
          <w:p>
            <w:pPr>
              <w:pStyle w:val="TableParagraph"/>
              <w:spacing w:line="162" w:lineRule="exact" w:before="0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(g) =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(e - f)</w:t>
            </w:r>
          </w:p>
        </w:tc>
        <w:tc>
          <w:tcPr>
            <w:tcW w:w="2595" w:type="dxa"/>
            <w:gridSpan w:val="2"/>
          </w:tcPr>
          <w:p>
            <w:pPr>
              <w:pStyle w:val="TableParagraph"/>
              <w:spacing w:before="95"/>
              <w:ind w:left="446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LIQUIDADAS</w:t>
            </w:r>
          </w:p>
        </w:tc>
        <w:tc>
          <w:tcPr>
            <w:tcW w:w="1305" w:type="dxa"/>
            <w:vMerge w:val="restart"/>
          </w:tcPr>
          <w:p>
            <w:pPr>
              <w:pStyle w:val="TableParagraph"/>
              <w:spacing w:before="95"/>
              <w:ind w:left="393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7"/>
              </w:rPr>
            </w:pPr>
          </w:p>
          <w:p>
            <w:pPr>
              <w:pStyle w:val="TableParagraph"/>
              <w:spacing w:line="162" w:lineRule="exact" w:before="0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(i)=(e-h)</w:t>
            </w:r>
          </w:p>
        </w:tc>
        <w:tc>
          <w:tcPr>
            <w:tcW w:w="130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3" w:lineRule="auto" w:before="81"/>
              <w:ind w:left="132" w:right="180" w:firstLine="59"/>
              <w:jc w:val="both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PAGAS ATÉ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</w:p>
          <w:p>
            <w:pPr>
              <w:pStyle w:val="TableParagraph"/>
              <w:spacing w:line="133" w:lineRule="exact" w:before="0"/>
              <w:ind w:left="547" w:right="572"/>
              <w:jc w:val="center"/>
              <w:rPr>
                <w:sz w:val="16"/>
              </w:rPr>
            </w:pPr>
            <w:r>
              <w:rPr>
                <w:sz w:val="16"/>
              </w:rPr>
              <w:t>(j)</w:t>
            </w:r>
          </w:p>
        </w:tc>
      </w:tr>
      <w:tr>
        <w:trPr>
          <w:trHeight w:val="549" w:hRule="atLeast"/>
        </w:trPr>
        <w:tc>
          <w:tcPr>
            <w:tcW w:w="3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spacing w:line="175" w:lineRule="auto" w:before="109"/>
              <w:ind w:left="398" w:right="250" w:firstLine="213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Bimestre</w:t>
            </w:r>
          </w:p>
        </w:tc>
        <w:tc>
          <w:tcPr>
            <w:tcW w:w="1289" w:type="dxa"/>
          </w:tcPr>
          <w:p>
            <w:pPr>
              <w:pStyle w:val="TableParagraph"/>
              <w:spacing w:line="175" w:lineRule="auto" w:before="109"/>
              <w:ind w:left="346" w:right="304" w:hanging="51"/>
              <w:jc w:val="center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Bimestre</w:t>
            </w:r>
          </w:p>
          <w:p>
            <w:pPr>
              <w:pStyle w:val="TableParagraph"/>
              <w:spacing w:line="152" w:lineRule="exact" w:before="0"/>
              <w:ind w:left="534" w:right="559"/>
              <w:jc w:val="center"/>
              <w:rPr>
                <w:sz w:val="16"/>
              </w:rPr>
            </w:pPr>
            <w:r>
              <w:rPr>
                <w:sz w:val="16"/>
              </w:rPr>
              <w:t>(f)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line="216" w:lineRule="auto" w:before="51"/>
              <w:ind w:left="360" w:right="289" w:firstLine="191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Bimestre</w:t>
            </w:r>
          </w:p>
        </w:tc>
        <w:tc>
          <w:tcPr>
            <w:tcW w:w="1289" w:type="dxa"/>
          </w:tcPr>
          <w:p>
            <w:pPr>
              <w:pStyle w:val="TableParagraph"/>
              <w:spacing w:line="166" w:lineRule="exact" w:before="31"/>
              <w:ind w:left="352" w:right="298" w:hanging="71"/>
              <w:jc w:val="center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Bimestre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(h)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324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5"/>
              <w:ind w:left="32"/>
              <w:jc w:val="left"/>
              <w:rPr>
                <w:sz w:val="14"/>
              </w:rPr>
            </w:pPr>
            <w:r>
              <w:rPr>
                <w:sz w:val="14"/>
              </w:rPr>
              <w:t>Despesas (Exceto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Intra) (VIII)</w:t>
            </w: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43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43"/>
              <w:rPr>
                <w:sz w:val="14"/>
              </w:rPr>
            </w:pPr>
            <w:r>
              <w:rPr>
                <w:sz w:val="14"/>
              </w:rPr>
              <w:t>40.545.814,93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43"/>
              <w:rPr>
                <w:sz w:val="14"/>
              </w:rPr>
            </w:pPr>
            <w:r>
              <w:rPr>
                <w:sz w:val="14"/>
              </w:rPr>
              <w:t>4.878.810,50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55"/>
              <w:rPr>
                <w:sz w:val="14"/>
              </w:rPr>
            </w:pPr>
            <w:r>
              <w:rPr>
                <w:sz w:val="14"/>
              </w:rPr>
              <w:t>16.395.802,44</w:t>
            </w:r>
          </w:p>
        </w:tc>
        <w:tc>
          <w:tcPr>
            <w:tcW w:w="1292" w:type="dxa"/>
            <w:tcBorders>
              <w:bottom w:val="nil"/>
            </w:tcBorders>
          </w:tcPr>
          <w:p>
            <w:pPr>
              <w:pStyle w:val="TableParagraph"/>
              <w:spacing w:before="35"/>
              <w:ind w:left="231"/>
              <w:jc w:val="left"/>
              <w:rPr>
                <w:sz w:val="14"/>
              </w:rPr>
            </w:pPr>
            <w:r>
              <w:rPr>
                <w:sz w:val="14"/>
              </w:rPr>
              <w:t>24.150.012,49</w:t>
            </w: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77"/>
              <w:rPr>
                <w:sz w:val="14"/>
              </w:rPr>
            </w:pPr>
            <w:r>
              <w:rPr>
                <w:sz w:val="14"/>
              </w:rPr>
              <w:t>5.177.057,11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TableParagraph"/>
              <w:spacing w:before="52"/>
              <w:ind w:right="158"/>
              <w:rPr>
                <w:sz w:val="14"/>
              </w:rPr>
            </w:pPr>
            <w:r>
              <w:rPr>
                <w:sz w:val="14"/>
              </w:rPr>
              <w:t>13.404.747,05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before="52"/>
              <w:ind w:right="173"/>
              <w:rPr>
                <w:sz w:val="14"/>
              </w:rPr>
            </w:pPr>
            <w:r>
              <w:rPr>
                <w:sz w:val="14"/>
              </w:rPr>
              <w:t>27.141.067,88</w:t>
            </w:r>
          </w:p>
        </w:tc>
        <w:tc>
          <w:tcPr>
            <w:tcW w:w="130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2"/>
              <w:ind w:left="168"/>
              <w:jc w:val="left"/>
              <w:rPr>
                <w:sz w:val="14"/>
              </w:rPr>
            </w:pPr>
            <w:r>
              <w:rPr>
                <w:sz w:val="14"/>
              </w:rPr>
              <w:t>13.047.063,94</w:t>
            </w:r>
          </w:p>
        </w:tc>
      </w:tr>
      <w:tr>
        <w:trPr>
          <w:trHeight w:val="261" w:hRule="atLeast"/>
        </w:trPr>
        <w:tc>
          <w:tcPr>
            <w:tcW w:w="32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8"/>
              <w:ind w:left="61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143"/>
              <w:rPr>
                <w:sz w:val="14"/>
              </w:rPr>
            </w:pPr>
            <w:r>
              <w:rPr>
                <w:sz w:val="14"/>
              </w:rPr>
              <w:t>31.854.377,82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143"/>
              <w:rPr>
                <w:sz w:val="14"/>
              </w:rPr>
            </w:pPr>
            <w:r>
              <w:rPr>
                <w:sz w:val="14"/>
              </w:rPr>
              <w:t>33.306.236,44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143"/>
              <w:rPr>
                <w:sz w:val="14"/>
              </w:rPr>
            </w:pPr>
            <w:r>
              <w:rPr>
                <w:sz w:val="14"/>
              </w:rPr>
              <w:t>4.621.883,25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155"/>
              <w:rPr>
                <w:sz w:val="14"/>
              </w:rPr>
            </w:pPr>
            <w:r>
              <w:rPr>
                <w:sz w:val="14"/>
              </w:rPr>
              <w:t>16.035.524,46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left="231"/>
              <w:jc w:val="left"/>
              <w:rPr>
                <w:sz w:val="14"/>
              </w:rPr>
            </w:pPr>
            <w:r>
              <w:rPr>
                <w:sz w:val="14"/>
              </w:rPr>
              <w:t>17.270.711,98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177"/>
              <w:rPr>
                <w:sz w:val="14"/>
              </w:rPr>
            </w:pPr>
            <w:r>
              <w:rPr>
                <w:sz w:val="14"/>
              </w:rPr>
              <w:t>5.047.372,80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158"/>
              <w:rPr>
                <w:sz w:val="14"/>
              </w:rPr>
            </w:pPr>
            <w:r>
              <w:rPr>
                <w:sz w:val="14"/>
              </w:rPr>
              <w:t>13.202.226,82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173"/>
              <w:rPr>
                <w:sz w:val="14"/>
              </w:rPr>
            </w:pPr>
            <w:r>
              <w:rPr>
                <w:sz w:val="14"/>
              </w:rPr>
              <w:t>20.104.009,62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9"/>
              <w:ind w:left="168"/>
              <w:jc w:val="left"/>
              <w:rPr>
                <w:sz w:val="14"/>
              </w:rPr>
            </w:pPr>
            <w:r>
              <w:rPr>
                <w:sz w:val="14"/>
              </w:rPr>
              <w:t>12.847.411,58</w:t>
            </w:r>
          </w:p>
        </w:tc>
      </w:tr>
      <w:tr>
        <w:trPr>
          <w:trHeight w:val="269" w:hRule="atLeast"/>
        </w:trPr>
        <w:tc>
          <w:tcPr>
            <w:tcW w:w="32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6"/>
              <w:ind w:left="162"/>
              <w:jc w:val="left"/>
              <w:rPr>
                <w:sz w:val="12"/>
              </w:rPr>
            </w:pPr>
            <w:r>
              <w:rPr>
                <w:sz w:val="12"/>
              </w:rPr>
              <w:t>PESSOAL E ENCARGOS SOCIAIS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17.384.073,06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17.033.863,59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2.826.699,20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6"/>
              <w:rPr>
                <w:sz w:val="14"/>
              </w:rPr>
            </w:pPr>
            <w:r>
              <w:rPr>
                <w:sz w:val="14"/>
              </w:rPr>
              <w:t>7.714.396,82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ind w:left="307"/>
              <w:jc w:val="left"/>
              <w:rPr>
                <w:sz w:val="14"/>
              </w:rPr>
            </w:pPr>
            <w:r>
              <w:rPr>
                <w:sz w:val="14"/>
              </w:rPr>
              <w:t>9.319.466,77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2.827.911,67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7.697.562,16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z w:val="14"/>
              </w:rPr>
              <w:t>9.336.301,43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244"/>
              <w:jc w:val="left"/>
              <w:rPr>
                <w:sz w:val="14"/>
              </w:rPr>
            </w:pPr>
            <w:r>
              <w:rPr>
                <w:sz w:val="14"/>
              </w:rPr>
              <w:t>7.472.959,36</w:t>
            </w:r>
          </w:p>
        </w:tc>
      </w:tr>
      <w:tr>
        <w:trPr>
          <w:trHeight w:val="268" w:hRule="atLeast"/>
        </w:trPr>
        <w:tc>
          <w:tcPr>
            <w:tcW w:w="32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6"/>
              <w:ind w:left="162"/>
              <w:jc w:val="left"/>
              <w:rPr>
                <w:sz w:val="12"/>
              </w:rPr>
            </w:pPr>
            <w:r>
              <w:rPr>
                <w:sz w:val="12"/>
              </w:rPr>
              <w:t>JUROS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 ENCARGOS DA DÍVIDA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sz w:val="14"/>
              </w:rPr>
              <w:t>241.509,75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sz w:val="14"/>
              </w:rPr>
              <w:t>241.509,75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241.509,75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z w:val="14"/>
              </w:rPr>
              <w:t>241.509,75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4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32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5"/>
              <w:ind w:left="162"/>
              <w:jc w:val="left"/>
              <w:rPr>
                <w:sz w:val="12"/>
              </w:rPr>
            </w:pPr>
            <w:r>
              <w:rPr>
                <w:sz w:val="12"/>
              </w:rPr>
              <w:t>OUTRAS DESPESAS CORRENTES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14.228.795,01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16.030.863,10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1.795.184,05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6"/>
              <w:rPr>
                <w:sz w:val="14"/>
              </w:rPr>
            </w:pPr>
            <w:r>
              <w:rPr>
                <w:sz w:val="14"/>
              </w:rPr>
              <w:t>8.321.127,64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ind w:left="307"/>
              <w:jc w:val="left"/>
              <w:rPr>
                <w:sz w:val="14"/>
              </w:rPr>
            </w:pPr>
            <w:r>
              <w:rPr>
                <w:sz w:val="14"/>
              </w:rPr>
              <w:t>7.709.735,46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2.219.461,13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5.504.664,66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z w:val="14"/>
              </w:rPr>
              <w:t>10.526.198,44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244"/>
              <w:jc w:val="left"/>
              <w:rPr>
                <w:sz w:val="14"/>
              </w:rPr>
            </w:pPr>
            <w:r>
              <w:rPr>
                <w:sz w:val="14"/>
              </w:rPr>
              <w:t>5.374.452,22</w:t>
            </w:r>
          </w:p>
        </w:tc>
      </w:tr>
      <w:tr>
        <w:trPr>
          <w:trHeight w:val="269" w:hRule="atLeast"/>
        </w:trPr>
        <w:tc>
          <w:tcPr>
            <w:tcW w:w="32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6"/>
              <w:ind w:left="61"/>
              <w:jc w:val="left"/>
              <w:rPr>
                <w:sz w:val="12"/>
              </w:rPr>
            </w:pPr>
            <w:r>
              <w:rPr>
                <w:sz w:val="12"/>
              </w:rPr>
              <w:t>DESPESAS 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4"/>
              <w:rPr>
                <w:sz w:val="14"/>
              </w:rPr>
            </w:pPr>
            <w:r>
              <w:rPr>
                <w:sz w:val="14"/>
              </w:rPr>
              <w:t>5.865.052,92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4"/>
              <w:rPr>
                <w:sz w:val="14"/>
              </w:rPr>
            </w:pPr>
            <w:r>
              <w:rPr>
                <w:sz w:val="14"/>
              </w:rPr>
              <w:t>6.696.123,61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256.927,25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8"/>
              <w:rPr>
                <w:sz w:val="14"/>
              </w:rPr>
            </w:pPr>
            <w:r>
              <w:rPr>
                <w:sz w:val="14"/>
              </w:rPr>
              <w:t>360.277,98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ind w:left="307"/>
              <w:jc w:val="left"/>
              <w:rPr>
                <w:sz w:val="14"/>
              </w:rPr>
            </w:pPr>
            <w:r>
              <w:rPr>
                <w:sz w:val="14"/>
              </w:rPr>
              <w:t>6.335.845,63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129.684,31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202.520,23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z w:val="14"/>
              </w:rPr>
              <w:t>6.493.603,38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360"/>
              <w:jc w:val="left"/>
              <w:rPr>
                <w:sz w:val="14"/>
              </w:rPr>
            </w:pPr>
            <w:r>
              <w:rPr>
                <w:sz w:val="14"/>
              </w:rPr>
              <w:t>199.652,36</w:t>
            </w:r>
          </w:p>
        </w:tc>
      </w:tr>
      <w:tr>
        <w:trPr>
          <w:trHeight w:val="268" w:hRule="atLeast"/>
        </w:trPr>
        <w:tc>
          <w:tcPr>
            <w:tcW w:w="32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6"/>
              <w:ind w:left="162"/>
              <w:jc w:val="left"/>
              <w:rPr>
                <w:sz w:val="12"/>
              </w:rPr>
            </w:pPr>
            <w:r>
              <w:rPr>
                <w:sz w:val="12"/>
              </w:rPr>
              <w:t>INVESTIMENTOS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4"/>
              <w:rPr>
                <w:sz w:val="14"/>
              </w:rPr>
            </w:pPr>
            <w:r>
              <w:rPr>
                <w:sz w:val="14"/>
              </w:rPr>
              <w:t>5.865.051,92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4"/>
              <w:rPr>
                <w:sz w:val="14"/>
              </w:rPr>
            </w:pPr>
            <w:r>
              <w:rPr>
                <w:sz w:val="14"/>
              </w:rPr>
              <w:t>6.696.122,61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5"/>
              <w:rPr>
                <w:sz w:val="14"/>
              </w:rPr>
            </w:pPr>
            <w:r>
              <w:rPr>
                <w:sz w:val="14"/>
              </w:rPr>
              <w:t>256.927,25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8"/>
              <w:rPr>
                <w:sz w:val="14"/>
              </w:rPr>
            </w:pPr>
            <w:r>
              <w:rPr>
                <w:sz w:val="14"/>
              </w:rPr>
              <w:t>360.277,98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ind w:left="307"/>
              <w:jc w:val="left"/>
              <w:rPr>
                <w:sz w:val="14"/>
              </w:rPr>
            </w:pPr>
            <w:r>
              <w:rPr>
                <w:sz w:val="14"/>
              </w:rPr>
              <w:t>6.335.844,63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129.684,31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202.520,23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z w:val="14"/>
              </w:rPr>
              <w:t>6.493.602,38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360"/>
              <w:jc w:val="left"/>
              <w:rPr>
                <w:sz w:val="14"/>
              </w:rPr>
            </w:pPr>
            <w:r>
              <w:rPr>
                <w:sz w:val="14"/>
              </w:rPr>
              <w:t>199.652,36</w:t>
            </w:r>
          </w:p>
        </w:tc>
      </w:tr>
      <w:tr>
        <w:trPr>
          <w:trHeight w:val="268" w:hRule="atLeast"/>
        </w:trPr>
        <w:tc>
          <w:tcPr>
            <w:tcW w:w="32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5"/>
              <w:ind w:left="162"/>
              <w:jc w:val="left"/>
              <w:rPr>
                <w:sz w:val="12"/>
              </w:rPr>
            </w:pPr>
            <w:r>
              <w:rPr>
                <w:sz w:val="12"/>
              </w:rPr>
              <w:t>INVERSÕES FINANCEIRAS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4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32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6"/>
              <w:ind w:left="162"/>
              <w:jc w:val="left"/>
              <w:rPr>
                <w:sz w:val="12"/>
              </w:rPr>
            </w:pPr>
            <w:r>
              <w:rPr>
                <w:sz w:val="12"/>
              </w:rPr>
              <w:t>AMORTIZAÇÃO DA DÍVIDA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2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2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4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32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6"/>
              <w:ind w:left="61"/>
              <w:jc w:val="left"/>
              <w:rPr>
                <w:sz w:val="12"/>
              </w:rPr>
            </w:pPr>
            <w:r>
              <w:rPr>
                <w:sz w:val="12"/>
              </w:rPr>
              <w:t>RESERVA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CONTINGÊNCIA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4"/>
              <w:rPr>
                <w:sz w:val="14"/>
              </w:rPr>
            </w:pPr>
            <w:r>
              <w:rPr>
                <w:sz w:val="14"/>
              </w:rPr>
              <w:t>1.615.569,26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sz w:val="14"/>
              </w:rPr>
              <w:t>543.454,88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543.454,88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z w:val="14"/>
              </w:rPr>
              <w:t>543.454,88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4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94" w:hRule="atLeast"/>
        </w:trPr>
        <w:tc>
          <w:tcPr>
            <w:tcW w:w="324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66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(INTRA-ORÇ.) (IX)</w:t>
            </w: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1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66"/>
              <w:ind w:right="1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9" w:hRule="atLeast"/>
        </w:trPr>
        <w:tc>
          <w:tcPr>
            <w:tcW w:w="3240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32"/>
              <w:jc w:val="left"/>
              <w:rPr>
                <w:sz w:val="12"/>
              </w:rPr>
            </w:pPr>
            <w:r>
              <w:rPr>
                <w:sz w:val="12"/>
              </w:rPr>
              <w:t>SUBTOTAL DESPESAS(X)=(VIII + IX)</w:t>
            </w:r>
          </w:p>
        </w:tc>
        <w:tc>
          <w:tcPr>
            <w:tcW w:w="1306" w:type="dxa"/>
          </w:tcPr>
          <w:p>
            <w:pPr>
              <w:pStyle w:val="TableParagraph"/>
              <w:spacing w:before="52"/>
              <w:ind w:right="143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89" w:type="dxa"/>
          </w:tcPr>
          <w:p>
            <w:pPr>
              <w:pStyle w:val="TableParagraph"/>
              <w:spacing w:before="52"/>
              <w:ind w:right="143"/>
              <w:rPr>
                <w:sz w:val="14"/>
              </w:rPr>
            </w:pPr>
            <w:r>
              <w:rPr>
                <w:sz w:val="14"/>
              </w:rPr>
              <w:t>40.545.814,93</w:t>
            </w:r>
          </w:p>
        </w:tc>
        <w:tc>
          <w:tcPr>
            <w:tcW w:w="1305" w:type="dxa"/>
          </w:tcPr>
          <w:p>
            <w:pPr>
              <w:pStyle w:val="TableParagraph"/>
              <w:spacing w:before="52"/>
              <w:ind w:right="143"/>
              <w:rPr>
                <w:sz w:val="14"/>
              </w:rPr>
            </w:pPr>
            <w:r>
              <w:rPr>
                <w:sz w:val="14"/>
              </w:rPr>
              <w:t>4.878.810,50</w:t>
            </w:r>
          </w:p>
        </w:tc>
        <w:tc>
          <w:tcPr>
            <w:tcW w:w="1289" w:type="dxa"/>
          </w:tcPr>
          <w:p>
            <w:pPr>
              <w:pStyle w:val="TableParagraph"/>
              <w:spacing w:before="52"/>
              <w:ind w:right="155"/>
              <w:rPr>
                <w:sz w:val="14"/>
              </w:rPr>
            </w:pPr>
            <w:r>
              <w:rPr>
                <w:sz w:val="14"/>
              </w:rPr>
              <w:t>16.395.802,44</w:t>
            </w:r>
          </w:p>
        </w:tc>
        <w:tc>
          <w:tcPr>
            <w:tcW w:w="1292" w:type="dxa"/>
          </w:tcPr>
          <w:p>
            <w:pPr>
              <w:pStyle w:val="TableParagraph"/>
              <w:spacing w:before="52"/>
              <w:ind w:right="72"/>
              <w:rPr>
                <w:sz w:val="14"/>
              </w:rPr>
            </w:pPr>
            <w:r>
              <w:rPr>
                <w:sz w:val="14"/>
              </w:rPr>
              <w:t>24.150.012,49</w:t>
            </w:r>
          </w:p>
        </w:tc>
        <w:tc>
          <w:tcPr>
            <w:tcW w:w="1306" w:type="dxa"/>
          </w:tcPr>
          <w:p>
            <w:pPr>
              <w:pStyle w:val="TableParagraph"/>
              <w:spacing w:before="52"/>
              <w:ind w:right="177"/>
              <w:rPr>
                <w:sz w:val="14"/>
              </w:rPr>
            </w:pPr>
            <w:r>
              <w:rPr>
                <w:sz w:val="14"/>
              </w:rPr>
              <w:t>5.177.057,11</w:t>
            </w:r>
          </w:p>
        </w:tc>
        <w:tc>
          <w:tcPr>
            <w:tcW w:w="1289" w:type="dxa"/>
          </w:tcPr>
          <w:p>
            <w:pPr>
              <w:pStyle w:val="TableParagraph"/>
              <w:spacing w:before="35"/>
              <w:ind w:right="158"/>
              <w:rPr>
                <w:sz w:val="14"/>
              </w:rPr>
            </w:pPr>
            <w:r>
              <w:rPr>
                <w:sz w:val="14"/>
              </w:rPr>
              <w:t>13.404.747,05</w:t>
            </w:r>
          </w:p>
        </w:tc>
        <w:tc>
          <w:tcPr>
            <w:tcW w:w="1305" w:type="dxa"/>
          </w:tcPr>
          <w:p>
            <w:pPr>
              <w:pStyle w:val="TableParagraph"/>
              <w:spacing w:before="35"/>
              <w:ind w:right="173"/>
              <w:rPr>
                <w:sz w:val="14"/>
              </w:rPr>
            </w:pPr>
            <w:r>
              <w:rPr>
                <w:sz w:val="14"/>
              </w:rPr>
              <w:t>27.141.067,88</w:t>
            </w:r>
          </w:p>
        </w:tc>
        <w:tc>
          <w:tcPr>
            <w:tcW w:w="1304" w:type="dxa"/>
            <w:tcBorders>
              <w:right w:val="nil"/>
            </w:tcBorders>
          </w:tcPr>
          <w:p>
            <w:pPr>
              <w:pStyle w:val="TableParagraph"/>
              <w:spacing w:before="35"/>
              <w:ind w:right="149"/>
              <w:rPr>
                <w:sz w:val="14"/>
              </w:rPr>
            </w:pPr>
            <w:r>
              <w:rPr>
                <w:sz w:val="14"/>
              </w:rPr>
              <w:t>13.047.063,94</w:t>
            </w:r>
          </w:p>
        </w:tc>
      </w:tr>
      <w:tr>
        <w:trPr>
          <w:trHeight w:val="364" w:hRule="atLeast"/>
        </w:trPr>
        <w:tc>
          <w:tcPr>
            <w:tcW w:w="324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314" w:lineRule="auto" w:before="80"/>
              <w:ind w:left="32" w:right="1341"/>
              <w:jc w:val="left"/>
              <w:rPr>
                <w:sz w:val="14"/>
              </w:rPr>
            </w:pPr>
            <w:r>
              <w:rPr>
                <w:sz w:val="14"/>
              </w:rPr>
              <w:t>AMORTIZAÇÃO DA DÍVIDA 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REFINANCIAMENTO (XI)</w:t>
            </w:r>
          </w:p>
          <w:p>
            <w:pPr>
              <w:pStyle w:val="TableParagraph"/>
              <w:spacing w:line="312" w:lineRule="auto" w:before="16"/>
              <w:ind w:left="181" w:right="1273" w:hanging="120"/>
              <w:jc w:val="left"/>
              <w:rPr>
                <w:sz w:val="14"/>
              </w:rPr>
            </w:pPr>
            <w:r>
              <w:rPr>
                <w:sz w:val="14"/>
              </w:rPr>
              <w:t>Amortização da Dívida Interna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Mobiliária</w:t>
            </w:r>
          </w:p>
          <w:p>
            <w:pPr>
              <w:pStyle w:val="TableParagraph"/>
              <w:spacing w:before="15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Dívidas</w:t>
            </w:r>
          </w:p>
          <w:p>
            <w:pPr>
              <w:pStyle w:val="TableParagraph"/>
              <w:spacing w:line="336" w:lineRule="auto" w:before="62"/>
              <w:ind w:left="181" w:right="1181" w:hanging="75"/>
              <w:jc w:val="left"/>
              <w:rPr>
                <w:sz w:val="14"/>
              </w:rPr>
            </w:pPr>
            <w:r>
              <w:rPr>
                <w:sz w:val="14"/>
              </w:rPr>
              <w:t>Amortização da Dívida Externa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Mobiliária</w:t>
            </w:r>
          </w:p>
          <w:p>
            <w:pPr>
              <w:pStyle w:val="TableParagraph"/>
              <w:spacing w:before="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Dívidas</w:t>
            </w: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1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80"/>
              <w:ind w:right="1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3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jc w:val="left"/>
              <w:rPr>
                <w:sz w:val="12"/>
              </w:rPr>
            </w:pPr>
          </w:p>
          <w:p>
            <w:pPr>
              <w:pStyle w:val="TableParagraph"/>
              <w:spacing w:line="150" w:lineRule="exact" w:before="0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jc w:val="left"/>
              <w:rPr>
                <w:sz w:val="12"/>
              </w:rPr>
            </w:pPr>
          </w:p>
          <w:p>
            <w:pPr>
              <w:pStyle w:val="TableParagraph"/>
              <w:spacing w:line="150" w:lineRule="exact" w:before="0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jc w:val="left"/>
              <w:rPr>
                <w:sz w:val="12"/>
              </w:rPr>
            </w:pPr>
          </w:p>
          <w:p>
            <w:pPr>
              <w:pStyle w:val="TableParagraph"/>
              <w:spacing w:line="150" w:lineRule="exact" w:before="0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jc w:val="left"/>
              <w:rPr>
                <w:sz w:val="12"/>
              </w:rPr>
            </w:pPr>
          </w:p>
          <w:p>
            <w:pPr>
              <w:pStyle w:val="TableParagraph"/>
              <w:spacing w:line="150" w:lineRule="exact" w:before="0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jc w:val="left"/>
              <w:rPr>
                <w:sz w:val="12"/>
              </w:rPr>
            </w:pPr>
          </w:p>
          <w:p>
            <w:pPr>
              <w:pStyle w:val="TableParagraph"/>
              <w:spacing w:line="150" w:lineRule="exact" w:before="0"/>
              <w:ind w:right="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jc w:val="left"/>
              <w:rPr>
                <w:sz w:val="12"/>
              </w:rPr>
            </w:pPr>
          </w:p>
          <w:p>
            <w:pPr>
              <w:pStyle w:val="TableParagraph"/>
              <w:spacing w:line="150" w:lineRule="exact" w:before="0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jc w:val="left"/>
              <w:rPr>
                <w:sz w:val="12"/>
              </w:rPr>
            </w:pPr>
          </w:p>
          <w:p>
            <w:pPr>
              <w:pStyle w:val="TableParagraph"/>
              <w:spacing w:line="150" w:lineRule="exact" w:before="0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jc w:val="left"/>
              <w:rPr>
                <w:sz w:val="12"/>
              </w:rPr>
            </w:pPr>
          </w:p>
          <w:p>
            <w:pPr>
              <w:pStyle w:val="TableParagraph"/>
              <w:spacing w:line="150" w:lineRule="exact" w:before="0"/>
              <w:ind w:right="1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jc w:val="left"/>
              <w:rPr>
                <w:sz w:val="12"/>
              </w:rPr>
            </w:pPr>
          </w:p>
          <w:p>
            <w:pPr>
              <w:pStyle w:val="TableParagraph"/>
              <w:spacing w:line="150" w:lineRule="exact" w:before="0"/>
              <w:ind w:right="1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3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34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34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34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34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34"/>
              <w:ind w:right="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34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34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34"/>
              <w:ind w:right="1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 w:before="34"/>
              <w:ind w:right="1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18" w:hRule="atLeast"/>
        </w:trPr>
        <w:tc>
          <w:tcPr>
            <w:tcW w:w="3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42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42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42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42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42"/>
              <w:ind w:right="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42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42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42"/>
              <w:ind w:right="1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7" w:lineRule="exact" w:before="42"/>
              <w:ind w:right="1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19" w:hRule="atLeast"/>
        </w:trPr>
        <w:tc>
          <w:tcPr>
            <w:tcW w:w="3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1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1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1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1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1"/>
              <w:ind w:right="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1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1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1"/>
              <w:ind w:right="1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 w:before="41"/>
              <w:ind w:right="1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21" w:hRule="atLeast"/>
        </w:trPr>
        <w:tc>
          <w:tcPr>
            <w:tcW w:w="3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2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2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2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2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2"/>
              <w:ind w:right="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2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2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2"/>
              <w:ind w:right="1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 w:before="42"/>
              <w:ind w:right="1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3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spacing w:before="42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</w:tcBorders>
          </w:tcPr>
          <w:p>
            <w:pPr>
              <w:pStyle w:val="TableParagraph"/>
              <w:spacing w:before="42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spacing w:before="42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</w:tcBorders>
          </w:tcPr>
          <w:p>
            <w:pPr>
              <w:pStyle w:val="TableParagraph"/>
              <w:spacing w:before="42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top w:val="nil"/>
            </w:tcBorders>
          </w:tcPr>
          <w:p>
            <w:pPr>
              <w:pStyle w:val="TableParagraph"/>
              <w:spacing w:before="42"/>
              <w:ind w:right="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spacing w:before="42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</w:tcBorders>
          </w:tcPr>
          <w:p>
            <w:pPr>
              <w:pStyle w:val="TableParagraph"/>
              <w:spacing w:before="42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spacing w:before="42"/>
              <w:ind w:right="1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2"/>
              <w:ind w:right="1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55" w:hRule="atLeast"/>
        </w:trPr>
        <w:tc>
          <w:tcPr>
            <w:tcW w:w="3240" w:type="dxa"/>
            <w:tcBorders>
              <w:left w:val="nil"/>
            </w:tcBorders>
          </w:tcPr>
          <w:p>
            <w:pPr>
              <w:pStyle w:val="TableParagraph"/>
              <w:spacing w:before="127"/>
              <w:ind w:left="1"/>
              <w:jc w:val="left"/>
              <w:rPr>
                <w:sz w:val="14"/>
              </w:rPr>
            </w:pPr>
            <w:r>
              <w:rPr>
                <w:sz w:val="14"/>
              </w:rPr>
              <w:t>TOTAL DAS DESPESAS (XII) = (X + XI)</w:t>
            </w:r>
          </w:p>
        </w:tc>
        <w:tc>
          <w:tcPr>
            <w:tcW w:w="1306" w:type="dxa"/>
          </w:tcPr>
          <w:p>
            <w:pPr>
              <w:pStyle w:val="TableParagraph"/>
              <w:spacing w:before="127"/>
              <w:ind w:right="143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89" w:type="dxa"/>
          </w:tcPr>
          <w:p>
            <w:pPr>
              <w:pStyle w:val="TableParagraph"/>
              <w:spacing w:before="127"/>
              <w:ind w:right="143"/>
              <w:rPr>
                <w:sz w:val="14"/>
              </w:rPr>
            </w:pPr>
            <w:r>
              <w:rPr>
                <w:sz w:val="14"/>
              </w:rPr>
              <w:t>40.545.814,93</w:t>
            </w:r>
          </w:p>
        </w:tc>
        <w:tc>
          <w:tcPr>
            <w:tcW w:w="1305" w:type="dxa"/>
          </w:tcPr>
          <w:p>
            <w:pPr>
              <w:pStyle w:val="TableParagraph"/>
              <w:spacing w:before="127"/>
              <w:ind w:right="143"/>
              <w:rPr>
                <w:sz w:val="14"/>
              </w:rPr>
            </w:pPr>
            <w:r>
              <w:rPr>
                <w:sz w:val="14"/>
              </w:rPr>
              <w:t>4.878.810,50</w:t>
            </w:r>
          </w:p>
        </w:tc>
        <w:tc>
          <w:tcPr>
            <w:tcW w:w="1289" w:type="dxa"/>
          </w:tcPr>
          <w:p>
            <w:pPr>
              <w:pStyle w:val="TableParagraph"/>
              <w:spacing w:before="127"/>
              <w:ind w:right="155"/>
              <w:rPr>
                <w:sz w:val="14"/>
              </w:rPr>
            </w:pPr>
            <w:r>
              <w:rPr>
                <w:sz w:val="14"/>
              </w:rPr>
              <w:t>16.395.802,44</w:t>
            </w:r>
          </w:p>
        </w:tc>
        <w:tc>
          <w:tcPr>
            <w:tcW w:w="1292" w:type="dxa"/>
          </w:tcPr>
          <w:p>
            <w:pPr>
              <w:pStyle w:val="TableParagraph"/>
              <w:spacing w:before="127"/>
              <w:ind w:right="72"/>
              <w:rPr>
                <w:sz w:val="14"/>
              </w:rPr>
            </w:pPr>
            <w:r>
              <w:rPr>
                <w:sz w:val="14"/>
              </w:rPr>
              <w:t>24.150.012,49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27"/>
              <w:ind w:right="177"/>
              <w:rPr>
                <w:sz w:val="14"/>
              </w:rPr>
            </w:pPr>
            <w:r>
              <w:rPr>
                <w:sz w:val="14"/>
              </w:rPr>
              <w:t>5.177.057,11</w:t>
            </w:r>
          </w:p>
        </w:tc>
        <w:tc>
          <w:tcPr>
            <w:tcW w:w="1289" w:type="dxa"/>
          </w:tcPr>
          <w:p>
            <w:pPr>
              <w:pStyle w:val="TableParagraph"/>
              <w:spacing w:before="127"/>
              <w:ind w:right="158"/>
              <w:rPr>
                <w:sz w:val="14"/>
              </w:rPr>
            </w:pPr>
            <w:r>
              <w:rPr>
                <w:sz w:val="14"/>
              </w:rPr>
              <w:t>13.404.747,05</w:t>
            </w:r>
          </w:p>
        </w:tc>
        <w:tc>
          <w:tcPr>
            <w:tcW w:w="1305" w:type="dxa"/>
          </w:tcPr>
          <w:p>
            <w:pPr>
              <w:pStyle w:val="TableParagraph"/>
              <w:spacing w:before="127"/>
              <w:ind w:right="173"/>
              <w:rPr>
                <w:sz w:val="14"/>
              </w:rPr>
            </w:pPr>
            <w:r>
              <w:rPr>
                <w:sz w:val="14"/>
              </w:rPr>
              <w:t>27.141.067,88</w:t>
            </w:r>
          </w:p>
        </w:tc>
        <w:tc>
          <w:tcPr>
            <w:tcW w:w="1304" w:type="dxa"/>
            <w:tcBorders>
              <w:right w:val="nil"/>
            </w:tcBorders>
          </w:tcPr>
          <w:p>
            <w:pPr>
              <w:pStyle w:val="TableParagraph"/>
              <w:spacing w:before="127"/>
              <w:ind w:right="149"/>
              <w:rPr>
                <w:sz w:val="14"/>
              </w:rPr>
            </w:pPr>
            <w:r>
              <w:rPr>
                <w:sz w:val="14"/>
              </w:rPr>
              <w:t>13.047.063,94</w:t>
            </w:r>
          </w:p>
        </w:tc>
      </w:tr>
      <w:tr>
        <w:trPr>
          <w:trHeight w:val="310" w:hRule="atLeast"/>
        </w:trPr>
        <w:tc>
          <w:tcPr>
            <w:tcW w:w="3240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32"/>
              <w:jc w:val="left"/>
              <w:rPr>
                <w:sz w:val="14"/>
              </w:rPr>
            </w:pPr>
            <w:r>
              <w:rPr>
                <w:sz w:val="14"/>
              </w:rPr>
              <w:t>SUPERÁVIT (XIII)</w:t>
            </w:r>
          </w:p>
        </w:tc>
        <w:tc>
          <w:tcPr>
            <w:tcW w:w="1306" w:type="dxa"/>
          </w:tcPr>
          <w:p>
            <w:pPr>
              <w:pStyle w:val="TableParagraph"/>
              <w:spacing w:before="39"/>
              <w:ind w:left="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</w:tcPr>
          <w:p>
            <w:pPr>
              <w:pStyle w:val="TableParagraph"/>
              <w:spacing w:before="39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05" w:type="dxa"/>
          </w:tcPr>
          <w:p>
            <w:pPr>
              <w:pStyle w:val="TableParagraph"/>
              <w:spacing w:before="24"/>
              <w:ind w:left="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</w:tcPr>
          <w:p>
            <w:pPr>
              <w:pStyle w:val="TableParagraph"/>
              <w:spacing w:before="2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92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06" w:type="dxa"/>
          </w:tcPr>
          <w:p>
            <w:pPr>
              <w:pStyle w:val="TableParagraph"/>
              <w:spacing w:before="39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1.106.120,06</w:t>
            </w:r>
          </w:p>
        </w:tc>
        <w:tc>
          <w:tcPr>
            <w:tcW w:w="1305" w:type="dxa"/>
          </w:tcPr>
          <w:p>
            <w:pPr>
              <w:pStyle w:val="TableParagraph"/>
              <w:spacing w:before="39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04" w:type="dxa"/>
            <w:tcBorders>
              <w:right w:val="nil"/>
            </w:tcBorders>
          </w:tcPr>
          <w:p>
            <w:pPr>
              <w:pStyle w:val="TableParagraph"/>
              <w:ind w:right="150"/>
              <w:rPr>
                <w:sz w:val="14"/>
              </w:rPr>
            </w:pPr>
            <w:r>
              <w:rPr>
                <w:sz w:val="14"/>
              </w:rPr>
              <w:t>1.463.803,17</w:t>
            </w:r>
          </w:p>
        </w:tc>
      </w:tr>
      <w:tr>
        <w:trPr>
          <w:trHeight w:val="326" w:hRule="atLeast"/>
        </w:trPr>
        <w:tc>
          <w:tcPr>
            <w:tcW w:w="3240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32"/>
              <w:jc w:val="left"/>
              <w:rPr>
                <w:sz w:val="14"/>
              </w:rPr>
            </w:pPr>
            <w:r>
              <w:rPr>
                <w:sz w:val="14"/>
              </w:rPr>
              <w:t>TOTAL COM SUPERÁVIT (XIV) = (XII + XIII)</w:t>
            </w:r>
          </w:p>
        </w:tc>
        <w:tc>
          <w:tcPr>
            <w:tcW w:w="1306" w:type="dxa"/>
          </w:tcPr>
          <w:p>
            <w:pPr>
              <w:pStyle w:val="TableParagraph"/>
              <w:spacing w:before="80"/>
              <w:ind w:right="143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89" w:type="dxa"/>
          </w:tcPr>
          <w:p>
            <w:pPr>
              <w:pStyle w:val="TableParagraph"/>
              <w:spacing w:before="80"/>
              <w:ind w:right="143"/>
              <w:rPr>
                <w:sz w:val="14"/>
              </w:rPr>
            </w:pPr>
            <w:r>
              <w:rPr>
                <w:sz w:val="14"/>
              </w:rPr>
              <w:t>40.545.814,93</w:t>
            </w:r>
          </w:p>
        </w:tc>
        <w:tc>
          <w:tcPr>
            <w:tcW w:w="1305" w:type="dxa"/>
          </w:tcPr>
          <w:p>
            <w:pPr>
              <w:pStyle w:val="TableParagraph"/>
              <w:spacing w:before="80"/>
              <w:ind w:right="143"/>
              <w:rPr>
                <w:sz w:val="14"/>
              </w:rPr>
            </w:pPr>
            <w:r>
              <w:rPr>
                <w:sz w:val="14"/>
              </w:rPr>
              <w:t>4.878.810,50</w:t>
            </w:r>
          </w:p>
        </w:tc>
        <w:tc>
          <w:tcPr>
            <w:tcW w:w="1289" w:type="dxa"/>
          </w:tcPr>
          <w:p>
            <w:pPr>
              <w:pStyle w:val="TableParagraph"/>
              <w:spacing w:before="97"/>
              <w:ind w:right="155"/>
              <w:rPr>
                <w:sz w:val="14"/>
              </w:rPr>
            </w:pPr>
            <w:r>
              <w:rPr>
                <w:sz w:val="14"/>
              </w:rPr>
              <w:t>16.395.802,44</w:t>
            </w:r>
          </w:p>
        </w:tc>
        <w:tc>
          <w:tcPr>
            <w:tcW w:w="1292" w:type="dxa"/>
          </w:tcPr>
          <w:p>
            <w:pPr>
              <w:pStyle w:val="TableParagraph"/>
              <w:spacing w:before="97"/>
              <w:ind w:right="72"/>
              <w:rPr>
                <w:sz w:val="14"/>
              </w:rPr>
            </w:pPr>
            <w:r>
              <w:rPr>
                <w:sz w:val="14"/>
              </w:rPr>
              <w:t>24.150.012,49</w:t>
            </w:r>
          </w:p>
        </w:tc>
        <w:tc>
          <w:tcPr>
            <w:tcW w:w="1306" w:type="dxa"/>
          </w:tcPr>
          <w:p>
            <w:pPr>
              <w:pStyle w:val="TableParagraph"/>
              <w:spacing w:before="97"/>
              <w:ind w:right="177"/>
              <w:rPr>
                <w:sz w:val="14"/>
              </w:rPr>
            </w:pPr>
            <w:r>
              <w:rPr>
                <w:sz w:val="14"/>
              </w:rPr>
              <w:t>5.177.057,11</w:t>
            </w:r>
          </w:p>
        </w:tc>
        <w:tc>
          <w:tcPr>
            <w:tcW w:w="1289" w:type="dxa"/>
          </w:tcPr>
          <w:p>
            <w:pPr>
              <w:pStyle w:val="TableParagraph"/>
              <w:spacing w:before="80"/>
              <w:ind w:right="158"/>
              <w:rPr>
                <w:sz w:val="14"/>
              </w:rPr>
            </w:pPr>
            <w:r>
              <w:rPr>
                <w:sz w:val="14"/>
              </w:rPr>
              <w:t>14.510.867,11</w:t>
            </w:r>
          </w:p>
        </w:tc>
        <w:tc>
          <w:tcPr>
            <w:tcW w:w="1305" w:type="dxa"/>
          </w:tcPr>
          <w:p>
            <w:pPr>
              <w:pStyle w:val="TableParagraph"/>
              <w:spacing w:before="80"/>
              <w:ind w:right="173"/>
              <w:rPr>
                <w:sz w:val="14"/>
              </w:rPr>
            </w:pPr>
            <w:r>
              <w:rPr>
                <w:sz w:val="14"/>
              </w:rPr>
              <w:t>26.034.947,82</w:t>
            </w:r>
          </w:p>
        </w:tc>
        <w:tc>
          <w:tcPr>
            <w:tcW w:w="1304" w:type="dxa"/>
            <w:tcBorders>
              <w:right w:val="nil"/>
            </w:tcBorders>
          </w:tcPr>
          <w:p>
            <w:pPr>
              <w:pStyle w:val="TableParagraph"/>
              <w:spacing w:before="80"/>
              <w:ind w:right="149"/>
              <w:rPr>
                <w:sz w:val="14"/>
              </w:rPr>
            </w:pPr>
            <w:r>
              <w:rPr>
                <w:sz w:val="14"/>
              </w:rPr>
              <w:t>14.510.867,11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5"/>
              <w:ind w:left="61"/>
              <w:jc w:val="left"/>
              <w:rPr>
                <w:sz w:val="12"/>
              </w:rPr>
            </w:pPr>
            <w:r>
              <w:rPr>
                <w:sz w:val="12"/>
              </w:rPr>
              <w:t>RESERVA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 RPPS</w:t>
            </w: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before="57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TableParagraph"/>
              <w:spacing w:before="57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before="57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TableParagraph"/>
              <w:spacing w:before="57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bottom w:val="nil"/>
            </w:tcBorders>
          </w:tcPr>
          <w:p>
            <w:pPr>
              <w:pStyle w:val="TableParagraph"/>
              <w:spacing w:before="57"/>
              <w:ind w:right="16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before="57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TableParagraph"/>
              <w:spacing w:before="57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before="57"/>
              <w:ind w:right="1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7"/>
              <w:ind w:right="24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rPr>
          <w:sz w:val="14"/>
        </w:rPr>
        <w:sectPr>
          <w:type w:val="continuous"/>
          <w:pgSz w:w="16820" w:h="11900" w:orient="landscape"/>
          <w:pgMar w:top="720" w:bottom="0" w:left="320" w:right="1360"/>
        </w:sectPr>
      </w:pPr>
    </w:p>
    <w:p>
      <w:pPr>
        <w:spacing w:before="38"/>
        <w:ind w:left="204" w:right="0" w:firstLine="0"/>
        <w:jc w:val="left"/>
        <w:rPr>
          <w:sz w:val="14"/>
        </w:rPr>
      </w:pPr>
      <w:r>
        <w:rPr>
          <w:sz w:val="14"/>
        </w:rPr>
        <w:t>Fonte:</w:t>
      </w:r>
    </w:p>
    <w:p>
      <w:pPr>
        <w:spacing w:before="9"/>
        <w:ind w:left="204" w:right="0" w:firstLine="0"/>
        <w:jc w:val="left"/>
        <w:rPr>
          <w:sz w:val="14"/>
        </w:rPr>
      </w:pPr>
      <w:r>
        <w:rPr>
          <w:position w:val="1"/>
          <w:sz w:val="14"/>
        </w:rPr>
        <w:t>Nota:</w:t>
      </w:r>
      <w:r>
        <w:rPr>
          <w:spacing w:val="6"/>
          <w:position w:val="1"/>
          <w:sz w:val="14"/>
        </w:rPr>
        <w:t> </w:t>
      </w:r>
      <w:r>
        <w:rPr>
          <w:sz w:val="14"/>
        </w:rPr>
        <w:t>Este</w:t>
      </w:r>
      <w:r>
        <w:rPr>
          <w:spacing w:val="-1"/>
          <w:sz w:val="14"/>
        </w:rPr>
        <w:t> </w:t>
      </w:r>
      <w:r>
        <w:rPr>
          <w:sz w:val="14"/>
        </w:rPr>
        <w:t>demonstrativo compõe o Balanço Orçamentário.</w:t>
      </w:r>
    </w:p>
    <w:p>
      <w:pPr>
        <w:spacing w:line="179" w:lineRule="exact" w:before="0"/>
        <w:ind w:left="20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Página  </w:t>
      </w:r>
      <w:r>
        <w:rPr>
          <w:spacing w:val="44"/>
          <w:sz w:val="16"/>
        </w:rPr>
        <w:t> </w:t>
      </w:r>
      <w:r>
        <w:rPr>
          <w:sz w:val="16"/>
        </w:rPr>
        <w:t>1</w:t>
      </w:r>
    </w:p>
    <w:p>
      <w:pPr>
        <w:spacing w:after="0" w:line="179" w:lineRule="exact"/>
        <w:jc w:val="left"/>
        <w:rPr>
          <w:sz w:val="16"/>
        </w:rPr>
        <w:sectPr>
          <w:type w:val="continuous"/>
          <w:pgSz w:w="16820" w:h="11900" w:orient="landscape"/>
          <w:pgMar w:top="720" w:bottom="0" w:left="320" w:right="1360"/>
          <w:cols w:num="2" w:equalWidth="0">
            <w:col w:w="3985" w:space="9410"/>
            <w:col w:w="174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7"/>
        </w:rPr>
      </w:pPr>
    </w:p>
    <w:p>
      <w:pPr>
        <w:spacing w:after="0" w:line="240" w:lineRule="auto"/>
        <w:rPr>
          <w:sz w:val="27"/>
        </w:rPr>
        <w:sectPr>
          <w:type w:val="continuous"/>
          <w:pgSz w:w="16820" w:h="11900" w:orient="landscape"/>
          <w:pgMar w:top="720" w:bottom="0" w:left="320" w:right="1360"/>
        </w:sectPr>
      </w:pPr>
    </w:p>
    <w:p>
      <w:pPr>
        <w:pStyle w:val="BodyText"/>
      </w:pPr>
      <w:r>
        <w:rPr/>
        <w:t>PREFEITO</w:t>
      </w:r>
    </w:p>
    <w:p>
      <w:pPr>
        <w:pStyle w:val="BodyText"/>
      </w:pPr>
      <w:r>
        <w:rPr>
          <w:b w:val="0"/>
        </w:rPr>
        <w:br w:type="column"/>
      </w:r>
      <w:r>
        <w:rPr/>
        <w:t>RESPONSAVEL</w:t>
      </w:r>
      <w:r>
        <w:rPr>
          <w:spacing w:val="-1"/>
        </w:rPr>
        <w:t> </w:t>
      </w:r>
      <w:r>
        <w:rPr/>
        <w:t>PELA ADM. FINANCEIRA</w:t>
      </w:r>
    </w:p>
    <w:p>
      <w:pPr>
        <w:pStyle w:val="BodyText"/>
      </w:pPr>
      <w:r>
        <w:rPr>
          <w:b w:val="0"/>
        </w:rPr>
        <w:br w:type="column"/>
      </w:r>
      <w:r>
        <w:rPr/>
        <w:t>CONTADOR</w:t>
      </w:r>
    </w:p>
    <w:p>
      <w:pPr>
        <w:spacing w:after="0"/>
        <w:sectPr>
          <w:type w:val="continuous"/>
          <w:pgSz w:w="16820" w:h="11900" w:orient="landscape"/>
          <w:pgMar w:top="720" w:bottom="0" w:left="320" w:right="1360"/>
          <w:cols w:num="3" w:equalWidth="0">
            <w:col w:w="1000" w:space="4054"/>
            <w:col w:w="3365" w:space="1690"/>
            <w:col w:w="5031"/>
          </w:cols>
        </w:sectPr>
      </w:pPr>
    </w:p>
    <w:p>
      <w:pPr>
        <w:pStyle w:val="BodyText"/>
        <w:tabs>
          <w:tab w:pos="5213" w:val="left" w:leader="none"/>
          <w:tab w:pos="10268" w:val="left" w:leader="none"/>
        </w:tabs>
        <w:spacing w:before="86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PALOMA BIERHALS VENZKE SILVEIRA</w:t>
        <w:tab/>
        <w:t>NORTON HARTWIG IWEN</w:t>
      </w:r>
    </w:p>
    <w:p>
      <w:pPr>
        <w:pStyle w:val="BodyText"/>
        <w:tabs>
          <w:tab w:pos="5213" w:val="left" w:leader="none"/>
          <w:tab w:pos="10268" w:val="left" w:leader="none"/>
        </w:tabs>
        <w:spacing w:before="117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033.231.730-74</w:t>
        <w:tab/>
        <w:t>CRC/RS 098694/0-8</w:t>
      </w:r>
    </w:p>
    <w:sectPr>
      <w:type w:val="continuous"/>
      <w:pgSz w:w="16820" w:h="11900" w:orient="landscape"/>
      <w:pgMar w:top="720" w:bottom="0" w:left="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95"/>
      <w:ind w:left="159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ind w:left="4803" w:right="4677"/>
      <w:jc w:val="center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RelRecDesp2</dc:subject>
  <dc:title>CW Report</dc:title>
  <dcterms:created xsi:type="dcterms:W3CDTF">2023-07-27T14:52:30Z</dcterms:created>
  <dcterms:modified xsi:type="dcterms:W3CDTF">2023-07-27T14:52:30Z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port471</vt:lpwstr>
  </property>
  <property fmtid="{D5CDD505-2E9C-101B-9397-08002B2CF9AE}" pid="4" name="LastSaved">
    <vt:filetime>2023-07-27T00:00:00Z</vt:filetime>
  </property>
</Properties>
</file>