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3"/>
        </w:rPr>
      </w:pPr>
    </w:p>
    <w:p>
      <w:pPr>
        <w:spacing w:after="0"/>
        <w:rPr>
          <w:rFonts w:ascii="Times New Roman"/>
          <w:sz w:val="23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spacing w:before="103"/>
        <w:ind w:left="118" w:right="0" w:firstLine="0"/>
        <w:jc w:val="left"/>
        <w:rPr>
          <w:sz w:val="16"/>
        </w:rPr>
      </w:pPr>
      <w:r>
        <w:rPr>
          <w:sz w:val="16"/>
        </w:rPr>
        <w:t>RREO</w:t>
      </w:r>
      <w:r>
        <w:rPr>
          <w:spacing w:val="-1"/>
          <w:sz w:val="16"/>
        </w:rPr>
        <w:t> </w:t>
      </w:r>
      <w:r>
        <w:rPr>
          <w:sz w:val="16"/>
        </w:rPr>
        <w:t>– ANEXO 11(LRF, art. 53, § 1º, inciso III)</w:t>
      </w:r>
    </w:p>
    <w:p>
      <w:pPr>
        <w:pStyle w:val="BodyText"/>
        <w:spacing w:line="331" w:lineRule="auto" w:before="94"/>
        <w:ind w:left="2349" w:right="6217" w:firstLine="491"/>
      </w:pPr>
      <w:r>
        <w:rPr>
          <w:b w:val="0"/>
        </w:rPr>
        <w:br w:type="column"/>
      </w:r>
      <w:r>
        <w:rPr/>
        <w:t>Estado do Rio Grande do Sul</w:t>
      </w:r>
      <w:r>
        <w:rPr>
          <w:spacing w:val="1"/>
        </w:rPr>
        <w:t> </w:t>
      </w:r>
      <w:r>
        <w:rPr/>
        <w:t>PREFEITURA</w:t>
      </w:r>
      <w:r>
        <w:rPr>
          <w:spacing w:val="-6"/>
        </w:rPr>
        <w:t> </w:t>
      </w:r>
      <w:r>
        <w:rPr/>
        <w:t>MUNICIPAL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CHUVISCA</w:t>
      </w:r>
    </w:p>
    <w:p>
      <w:pPr>
        <w:pStyle w:val="BodyText"/>
        <w:spacing w:line="348" w:lineRule="auto" w:before="30"/>
        <w:ind w:left="118" w:right="3906" w:firstLine="1486"/>
      </w:pPr>
      <w:r>
        <w:rPr/>
        <w:t>RELATÓRIO RESUMIDO DA EXECUÇÃO ORÇAMENTÁRIA</w:t>
      </w:r>
      <w:r>
        <w:rPr>
          <w:spacing w:val="1"/>
        </w:rPr>
        <w:t> </w:t>
      </w:r>
      <w:r>
        <w:rPr/>
        <w:t>DEMONSTRATIVO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ALIENAÇÃO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ATIVOS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APLICAÇÃO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RECURSOS</w:t>
      </w:r>
    </w:p>
    <w:p>
      <w:pPr>
        <w:pStyle w:val="BodyText"/>
        <w:spacing w:line="206" w:lineRule="exact"/>
        <w:ind w:left="1866"/>
      </w:pPr>
      <w:r>
        <w:rPr/>
        <w:t>ORÇAMENTOS</w:t>
      </w:r>
      <w:r>
        <w:rPr>
          <w:spacing w:val="-1"/>
        </w:rPr>
        <w:t> </w:t>
      </w:r>
      <w:r>
        <w:rPr/>
        <w:t>FISCAL E DA SEGURIDADE SOCIAL</w:t>
      </w:r>
    </w:p>
    <w:p>
      <w:pPr>
        <w:tabs>
          <w:tab w:pos="10240" w:val="left" w:leader="none"/>
        </w:tabs>
        <w:spacing w:before="109"/>
        <w:ind w:left="3306" w:right="0" w:firstLine="0"/>
        <w:jc w:val="left"/>
        <w:rPr>
          <w:sz w:val="16"/>
        </w:rPr>
      </w:pPr>
      <w:r>
        <w:rPr>
          <w:rFonts w:ascii="Arial" w:hAnsi="Arial"/>
          <w:b/>
          <w:sz w:val="20"/>
        </w:rPr>
        <w:t>5º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Bimestre/2023</w:t>
        <w:tab/>
      </w:r>
      <w:r>
        <w:rPr>
          <w:position w:val="-10"/>
          <w:sz w:val="16"/>
        </w:rPr>
        <w:t>Página</w:t>
      </w:r>
      <w:r>
        <w:rPr>
          <w:spacing w:val="90"/>
          <w:position w:val="-10"/>
          <w:sz w:val="16"/>
        </w:rPr>
        <w:t> </w:t>
      </w:r>
      <w:r>
        <w:rPr>
          <w:position w:val="-10"/>
          <w:sz w:val="16"/>
        </w:rPr>
        <w:t>1</w:t>
      </w:r>
    </w:p>
    <w:p>
      <w:pPr>
        <w:spacing w:after="0"/>
        <w:jc w:val="left"/>
        <w:rPr>
          <w:sz w:val="16"/>
        </w:rPr>
        <w:sectPr>
          <w:type w:val="continuous"/>
          <w:pgSz w:w="16820" w:h="11900" w:orient="landscape"/>
          <w:pgMar w:top="1100" w:bottom="0" w:left="600" w:right="300"/>
          <w:cols w:num="2" w:equalWidth="0">
            <w:col w:w="3579" w:space="280"/>
            <w:col w:w="12061"/>
          </w:cols>
        </w:sectPr>
      </w:pPr>
    </w:p>
    <w:p>
      <w:pPr>
        <w:spacing w:line="240" w:lineRule="auto" w:before="4"/>
        <w:rPr>
          <w:sz w:val="6"/>
        </w:rPr>
      </w:pPr>
    </w:p>
    <w:tbl>
      <w:tblPr>
        <w:tblW w:w="0" w:type="auto"/>
        <w:jc w:val="left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6"/>
        <w:gridCol w:w="1695"/>
        <w:gridCol w:w="1591"/>
        <w:gridCol w:w="1588"/>
        <w:gridCol w:w="1589"/>
        <w:gridCol w:w="1576"/>
        <w:gridCol w:w="1573"/>
        <w:gridCol w:w="1595"/>
      </w:tblGrid>
      <w:tr>
        <w:trPr>
          <w:trHeight w:val="821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sz w:val="18"/>
              </w:rPr>
            </w:pPr>
          </w:p>
          <w:p>
            <w:pPr>
              <w:pStyle w:val="TableParagraph"/>
              <w:spacing w:before="146"/>
              <w:ind w:left="1770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1695" w:type="dxa"/>
          </w:tcPr>
          <w:p>
            <w:pPr>
              <w:pStyle w:val="TableParagraph"/>
              <w:spacing w:line="271" w:lineRule="auto" w:before="128"/>
              <w:ind w:left="433" w:right="267" w:firstLine="41"/>
              <w:jc w:val="center"/>
              <w:rPr>
                <w:sz w:val="16"/>
              </w:rPr>
            </w:pPr>
            <w:r>
              <w:rPr>
                <w:sz w:val="16"/>
              </w:rPr>
              <w:t>PREVISÃO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line="173" w:lineRule="exact" w:before="0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(a)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0"/>
              <w:jc w:val="left"/>
              <w:rPr>
                <w:sz w:val="19"/>
              </w:rPr>
            </w:pPr>
          </w:p>
          <w:p>
            <w:pPr>
              <w:pStyle w:val="TableParagraph"/>
              <w:spacing w:before="0"/>
              <w:ind w:left="3010" w:right="3020"/>
              <w:jc w:val="center"/>
              <w:rPr>
                <w:sz w:val="16"/>
              </w:rPr>
            </w:pPr>
            <w:r>
              <w:rPr>
                <w:sz w:val="16"/>
              </w:rPr>
              <w:t>RECEITAS REALIZADAS</w:t>
            </w:r>
          </w:p>
          <w:p>
            <w:pPr>
              <w:pStyle w:val="TableParagraph"/>
              <w:spacing w:before="130"/>
              <w:ind w:left="2920" w:right="3020"/>
              <w:jc w:val="center"/>
              <w:rPr>
                <w:sz w:val="16"/>
              </w:rPr>
            </w:pPr>
            <w:r>
              <w:rPr>
                <w:sz w:val="16"/>
              </w:rPr>
              <w:t>(b)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line="271" w:lineRule="auto" w:before="128"/>
              <w:ind w:left="407" w:right="383" w:firstLine="43"/>
              <w:jc w:val="left"/>
              <w:rPr>
                <w:sz w:val="16"/>
              </w:rPr>
            </w:pPr>
            <w:r>
              <w:rPr>
                <w:sz w:val="16"/>
              </w:rPr>
              <w:t>SALDO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REALIZAR</w:t>
            </w:r>
          </w:p>
          <w:p>
            <w:pPr>
              <w:pStyle w:val="TableParagraph"/>
              <w:spacing w:line="173" w:lineRule="exact" w:before="0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(c)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(a - b)</w:t>
            </w:r>
          </w:p>
        </w:tc>
      </w:tr>
      <w:tr>
        <w:trPr>
          <w:trHeight w:val="246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RECEITAS DE ALIENAÇÃO DE ATIVOS (I)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0"/>
              <w:rPr>
                <w:sz w:val="16"/>
              </w:rPr>
            </w:pPr>
            <w:r>
              <w:rPr>
                <w:sz w:val="16"/>
              </w:rPr>
              <w:t>600.001,00</w:t>
            </w:r>
          </w:p>
        </w:tc>
        <w:tc>
          <w:tcPr>
            <w:tcW w:w="7917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7"/>
              <w:ind w:left="3010" w:right="2329"/>
              <w:jc w:val="center"/>
              <w:rPr>
                <w:sz w:val="16"/>
              </w:rPr>
            </w:pPr>
            <w:r>
              <w:rPr>
                <w:sz w:val="16"/>
              </w:rPr>
              <w:t>304.620,00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7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295.381,00</w:t>
            </w:r>
          </w:p>
        </w:tc>
      </w:tr>
      <w:tr>
        <w:trPr>
          <w:trHeight w:val="288" w:hRule="atLeast"/>
        </w:trPr>
        <w:tc>
          <w:tcPr>
            <w:tcW w:w="448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Móveis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600.000,00</w:t>
            </w:r>
          </w:p>
        </w:tc>
        <w:tc>
          <w:tcPr>
            <w:tcW w:w="7917" w:type="dxa"/>
            <w:gridSpan w:val="5"/>
            <w:tcBorders>
              <w:top w:val="nil"/>
              <w:bottom w:val="nil"/>
            </w:tcBorders>
          </w:tcPr>
          <w:p>
            <w:pPr>
              <w:pStyle w:val="TableParagraph"/>
              <w:spacing w:before="49"/>
              <w:ind w:left="3010" w:right="2329"/>
              <w:jc w:val="center"/>
              <w:rPr>
                <w:sz w:val="16"/>
              </w:rPr>
            </w:pPr>
            <w:r>
              <w:rPr>
                <w:sz w:val="16"/>
              </w:rPr>
              <w:t>304.620,00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9"/>
              <w:ind w:left="495"/>
              <w:jc w:val="left"/>
              <w:rPr>
                <w:sz w:val="16"/>
              </w:rPr>
            </w:pPr>
            <w:r>
              <w:rPr>
                <w:sz w:val="16"/>
              </w:rPr>
              <w:t>295.380,00</w:t>
            </w:r>
          </w:p>
        </w:tc>
      </w:tr>
      <w:tr>
        <w:trPr>
          <w:trHeight w:val="339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9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Alienação de Bens Imóveis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49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7917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49"/>
              <w:ind w:left="3010" w:right="1839"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9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394" w:hRule="atLeast"/>
        </w:trPr>
        <w:tc>
          <w:tcPr>
            <w:tcW w:w="448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538"/>
              <w:jc w:val="left"/>
              <w:rPr>
                <w:sz w:val="16"/>
              </w:rPr>
            </w:pPr>
            <w:r>
              <w:rPr>
                <w:sz w:val="16"/>
              </w:rPr>
              <w:t>DOTAÇÃO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11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38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line="164" w:lineRule="exact" w:before="46"/>
              <w:ind w:left="284" w:right="144" w:firstLine="97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INSCRITAS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EM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138"/>
              <w:jc w:val="left"/>
              <w:rPr>
                <w:sz w:val="16"/>
              </w:rPr>
            </w:pPr>
            <w:r>
              <w:rPr>
                <w:sz w:val="16"/>
              </w:rPr>
              <w:t>PAGAMENTO DE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sz w:val="17"/>
              </w:rPr>
            </w:pPr>
          </w:p>
          <w:p>
            <w:pPr>
              <w:pStyle w:val="TableParagraph"/>
              <w:spacing w:line="173" w:lineRule="exact" w:before="0"/>
              <w:ind w:left="450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</w:p>
        </w:tc>
      </w:tr>
      <w:tr>
        <w:trPr>
          <w:trHeight w:val="574" w:hRule="atLeast"/>
        </w:trPr>
        <w:tc>
          <w:tcPr>
            <w:tcW w:w="44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6"/>
              <w:ind w:left="1795" w:right="17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413" w:right="250"/>
              <w:jc w:val="center"/>
              <w:rPr>
                <w:sz w:val="16"/>
              </w:rPr>
            </w:pPr>
            <w:r>
              <w:rPr>
                <w:sz w:val="16"/>
              </w:rPr>
              <w:t>ATUALIZADA</w:t>
            </w:r>
          </w:p>
          <w:p>
            <w:pPr>
              <w:pStyle w:val="TableParagraph"/>
              <w:spacing w:before="85"/>
              <w:ind w:left="399" w:right="250"/>
              <w:jc w:val="center"/>
              <w:rPr>
                <w:sz w:val="16"/>
              </w:rPr>
            </w:pPr>
            <w:r>
              <w:rPr>
                <w:sz w:val="16"/>
              </w:rPr>
              <w:t>(d)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262" w:right="162"/>
              <w:jc w:val="center"/>
              <w:rPr>
                <w:sz w:val="16"/>
              </w:rPr>
            </w:pPr>
            <w:r>
              <w:rPr>
                <w:sz w:val="16"/>
              </w:rPr>
              <w:t>EMPENHADAS</w:t>
            </w:r>
          </w:p>
          <w:p>
            <w:pPr>
              <w:pStyle w:val="TableParagraph"/>
              <w:spacing w:before="85"/>
              <w:ind w:left="236" w:right="162"/>
              <w:jc w:val="center"/>
              <w:rPr>
                <w:sz w:val="16"/>
              </w:rPr>
            </w:pPr>
            <w:r>
              <w:rPr>
                <w:sz w:val="16"/>
              </w:rPr>
              <w:t>(e)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358"/>
              <w:jc w:val="left"/>
              <w:rPr>
                <w:sz w:val="16"/>
              </w:rPr>
            </w:pPr>
            <w:r>
              <w:rPr>
                <w:sz w:val="16"/>
              </w:rPr>
              <w:t>LIQUIDADAS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18" w:right="474"/>
              <w:jc w:val="center"/>
              <w:rPr>
                <w:sz w:val="16"/>
              </w:rPr>
            </w:pPr>
            <w:r>
              <w:rPr>
                <w:sz w:val="16"/>
              </w:rPr>
              <w:t>PAGAS</w:t>
            </w:r>
          </w:p>
          <w:p>
            <w:pPr>
              <w:pStyle w:val="TableParagraph"/>
              <w:spacing w:before="101"/>
              <w:ind w:left="452" w:right="474"/>
              <w:jc w:val="center"/>
              <w:rPr>
                <w:sz w:val="16"/>
              </w:rPr>
            </w:pPr>
            <w:r>
              <w:rPr>
                <w:sz w:val="16"/>
              </w:rPr>
              <w:t>(f)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spacing w:line="235" w:lineRule="auto" w:before="6"/>
              <w:ind w:left="224" w:right="109" w:hanging="33"/>
              <w:jc w:val="center"/>
              <w:rPr>
                <w:sz w:val="16"/>
              </w:rPr>
            </w:pPr>
            <w:r>
              <w:rPr>
                <w:sz w:val="16"/>
              </w:rPr>
              <w:t>RESTOS 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PAGAR NÃO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PROCESSADOS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spacing w:before="78"/>
              <w:ind w:left="55" w:right="59"/>
              <w:jc w:val="center"/>
              <w:rPr>
                <w:sz w:val="16"/>
              </w:rPr>
            </w:pPr>
            <w:r>
              <w:rPr>
                <w:sz w:val="16"/>
              </w:rPr>
              <w:t>RESTOS A PAGAR</w:t>
            </w:r>
          </w:p>
          <w:p>
            <w:pPr>
              <w:pStyle w:val="TableParagraph"/>
              <w:spacing w:before="101"/>
              <w:ind w:left="55" w:right="51"/>
              <w:jc w:val="center"/>
              <w:rPr>
                <w:sz w:val="16"/>
              </w:rPr>
            </w:pPr>
            <w:r>
              <w:rPr>
                <w:sz w:val="16"/>
              </w:rPr>
              <w:t>(g)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8"/>
              <w:ind w:left="526"/>
              <w:jc w:val="left"/>
              <w:rPr>
                <w:sz w:val="16"/>
              </w:rPr>
            </w:pPr>
            <w:r>
              <w:rPr>
                <w:sz w:val="16"/>
              </w:rPr>
              <w:t>PAGAR</w:t>
            </w:r>
          </w:p>
          <w:p>
            <w:pPr>
              <w:pStyle w:val="TableParagraph"/>
              <w:spacing w:before="101"/>
              <w:ind w:left="375"/>
              <w:jc w:val="left"/>
              <w:rPr>
                <w:sz w:val="16"/>
              </w:rPr>
            </w:pPr>
            <w:r>
              <w:rPr>
                <w:sz w:val="16"/>
              </w:rPr>
              <w:t>(h)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= (d - e)</w:t>
            </w:r>
          </w:p>
        </w:tc>
      </w:tr>
      <w:tr>
        <w:trPr>
          <w:trHeight w:val="241" w:hRule="atLeast"/>
        </w:trPr>
        <w:tc>
          <w:tcPr>
            <w:tcW w:w="4486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314" w:lineRule="auto" w:before="53"/>
              <w:ind w:left="273" w:right="289" w:hanging="198"/>
              <w:jc w:val="left"/>
              <w:rPr>
                <w:sz w:val="16"/>
              </w:rPr>
            </w:pPr>
            <w:r>
              <w:rPr>
                <w:sz w:val="16"/>
              </w:rPr>
              <w:t>APLICAÇÃO DOS REC. DE ALIENAÇÃO DE ATIVOS (II)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</w:p>
          <w:p>
            <w:pPr>
              <w:pStyle w:val="TableParagraph"/>
              <w:spacing w:line="376" w:lineRule="auto"/>
              <w:ind w:left="410" w:right="2457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line="181" w:lineRule="exact" w:before="0"/>
              <w:ind w:left="273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DOS REGIMES DE PREVIDÊ</w:t>
            </w:r>
          </w:p>
          <w:p>
            <w:pPr>
              <w:pStyle w:val="TableParagraph"/>
              <w:spacing w:line="290" w:lineRule="atLeast" w:before="0"/>
              <w:ind w:left="410" w:right="1198"/>
              <w:jc w:val="left"/>
              <w:rPr>
                <w:sz w:val="16"/>
              </w:rPr>
            </w:pPr>
            <w:r>
              <w:rPr>
                <w:sz w:val="16"/>
              </w:rPr>
              <w:t>Regime Geral da Previdência Social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Servidores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Públicos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72"/>
              <w:rPr>
                <w:sz w:val="16"/>
              </w:rPr>
            </w:pPr>
            <w:r>
              <w:rPr>
                <w:sz w:val="16"/>
              </w:rPr>
              <w:t>6.929.899,44</w:t>
            </w:r>
          </w:p>
        </w:tc>
        <w:tc>
          <w:tcPr>
            <w:tcW w:w="1591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8"/>
              <w:rPr>
                <w:sz w:val="16"/>
              </w:rPr>
            </w:pPr>
            <w:r>
              <w:rPr>
                <w:sz w:val="16"/>
              </w:rPr>
              <w:t>1.086.437,61</w:t>
            </w:r>
          </w:p>
        </w:tc>
        <w:tc>
          <w:tcPr>
            <w:tcW w:w="1588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8"/>
              <w:rPr>
                <w:sz w:val="16"/>
              </w:rPr>
            </w:pPr>
            <w:r>
              <w:rPr>
                <w:sz w:val="16"/>
              </w:rPr>
              <w:t>791.806,42</w:t>
            </w:r>
          </w:p>
        </w:tc>
        <w:tc>
          <w:tcPr>
            <w:tcW w:w="1589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69"/>
              <w:rPr>
                <w:sz w:val="16"/>
              </w:rPr>
            </w:pPr>
            <w:r>
              <w:rPr>
                <w:sz w:val="16"/>
              </w:rPr>
              <w:t>791.806,42</w:t>
            </w:r>
          </w:p>
        </w:tc>
        <w:tc>
          <w:tcPr>
            <w:tcW w:w="1576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138"/>
              <w:rPr>
                <w:sz w:val="16"/>
              </w:rPr>
            </w:pPr>
            <w:r>
              <w:rPr>
                <w:sz w:val="16"/>
              </w:rPr>
              <w:t>294.631,19</w:t>
            </w:r>
          </w:p>
        </w:tc>
        <w:tc>
          <w:tcPr>
            <w:tcW w:w="1573" w:type="dxa"/>
            <w:tcBorders>
              <w:bottom w:val="nil"/>
            </w:tcBorders>
          </w:tcPr>
          <w:p>
            <w:pPr>
              <w:pStyle w:val="TableParagraph"/>
              <w:spacing w:before="22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2"/>
              <w:ind w:right="203"/>
              <w:rPr>
                <w:sz w:val="16"/>
              </w:rPr>
            </w:pPr>
            <w:r>
              <w:rPr>
                <w:sz w:val="16"/>
              </w:rPr>
              <w:t>5.843.461,83</w:t>
            </w:r>
          </w:p>
        </w:tc>
      </w:tr>
      <w:tr>
        <w:trPr>
          <w:trHeight w:val="266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72"/>
              <w:rPr>
                <w:sz w:val="16"/>
              </w:rPr>
            </w:pPr>
            <w:r>
              <w:rPr>
                <w:sz w:val="16"/>
              </w:rPr>
              <w:t>6.929.899,44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8"/>
              <w:rPr>
                <w:sz w:val="16"/>
              </w:rPr>
            </w:pPr>
            <w:r>
              <w:rPr>
                <w:sz w:val="16"/>
              </w:rPr>
              <w:t>1.086.437,61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138"/>
              <w:rPr>
                <w:sz w:val="16"/>
              </w:rPr>
            </w:pPr>
            <w:r>
              <w:rPr>
                <w:sz w:val="16"/>
              </w:rPr>
              <w:t>791.806,42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69"/>
              <w:rPr>
                <w:sz w:val="16"/>
              </w:rPr>
            </w:pPr>
            <w:r>
              <w:rPr>
                <w:sz w:val="16"/>
              </w:rPr>
              <w:t>791.806,42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4"/>
              <w:rPr>
                <w:sz w:val="16"/>
              </w:rPr>
            </w:pPr>
            <w:r>
              <w:rPr>
                <w:sz w:val="16"/>
              </w:rPr>
              <w:t>294.631,19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0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0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5.843.461,83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2"/>
              <w:rPr>
                <w:sz w:val="16"/>
              </w:rPr>
            </w:pPr>
            <w:r>
              <w:rPr>
                <w:sz w:val="16"/>
              </w:rPr>
              <w:t>6.929.898,44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8"/>
              <w:rPr>
                <w:sz w:val="16"/>
              </w:rPr>
            </w:pPr>
            <w:r>
              <w:rPr>
                <w:sz w:val="16"/>
              </w:rPr>
              <w:t>1.086.437,61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8"/>
              <w:rPr>
                <w:sz w:val="16"/>
              </w:rPr>
            </w:pPr>
            <w:r>
              <w:rPr>
                <w:sz w:val="16"/>
              </w:rPr>
              <w:t>791.806,42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791.806,42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294.631,19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361"/>
              <w:jc w:val="left"/>
              <w:rPr>
                <w:sz w:val="16"/>
              </w:rPr>
            </w:pPr>
            <w:r>
              <w:rPr>
                <w:sz w:val="16"/>
              </w:rPr>
              <w:t>5.843.460,83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>
        <w:trPr>
          <w:trHeight w:val="282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3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  <w:bottom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  <w:bottom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54" w:hRule="atLeast"/>
        </w:trPr>
        <w:tc>
          <w:tcPr>
            <w:tcW w:w="448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1" w:type="dxa"/>
            <w:tcBorders>
              <w:top w:val="nil"/>
            </w:tcBorders>
          </w:tcPr>
          <w:p>
            <w:pPr>
              <w:pStyle w:val="TableParagraph"/>
              <w:ind w:right="5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8" w:type="dxa"/>
            <w:tcBorders>
              <w:top w:val="nil"/>
            </w:tcBorders>
          </w:tcPr>
          <w:p>
            <w:pPr>
              <w:pStyle w:val="TableParagraph"/>
              <w:ind w:right="13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9" w:type="dxa"/>
            <w:tcBorders>
              <w:top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6" w:type="dxa"/>
            <w:tcBorders>
              <w:top w:val="nil"/>
            </w:tcBorders>
          </w:tcPr>
          <w:p>
            <w:pPr>
              <w:pStyle w:val="TableParagraph"/>
              <w:ind w:right="5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73" w:type="dxa"/>
            <w:tcBorders>
              <w:top w:val="nil"/>
            </w:tcBorders>
          </w:tcPr>
          <w:p>
            <w:pPr>
              <w:pStyle w:val="TableParagraph"/>
              <w:ind w:right="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5" w:type="dxa"/>
            <w:tcBorders>
              <w:top w:val="nil"/>
              <w:right w:val="nil"/>
            </w:tcBorders>
          </w:tcPr>
          <w:p>
            <w:pPr>
              <w:pStyle w:val="TableParagraph"/>
              <w:ind w:right="29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35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sz w:val="16"/>
              </w:rPr>
            </w:pPr>
          </w:p>
          <w:p>
            <w:pPr>
              <w:pStyle w:val="TableParagraph"/>
              <w:spacing w:before="0"/>
              <w:ind w:left="91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SALDO</w:t>
            </w:r>
            <w:r>
              <w:rPr>
                <w:rFonts w:ascii="Arial"/>
                <w:b/>
                <w:spacing w:val="-1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FINANCEIRO A APLICAR</w:t>
            </w:r>
          </w:p>
        </w:tc>
        <w:tc>
          <w:tcPr>
            <w:tcW w:w="1695" w:type="dxa"/>
          </w:tcPr>
          <w:p>
            <w:pPr>
              <w:pStyle w:val="TableParagraph"/>
              <w:spacing w:before="81"/>
              <w:ind w:left="58" w:right="-130"/>
              <w:jc w:val="left"/>
              <w:rPr>
                <w:sz w:val="16"/>
              </w:rPr>
            </w:pPr>
            <w:r>
              <w:rPr>
                <w:sz w:val="16"/>
              </w:rPr>
              <w:t>EXERCICIO ANTERIOR</w:t>
            </w:r>
          </w:p>
          <w:p>
            <w:pPr>
              <w:pStyle w:val="TableParagraph"/>
              <w:spacing w:before="42"/>
              <w:ind w:left="288" w:right="250"/>
              <w:jc w:val="center"/>
              <w:rPr>
                <w:sz w:val="16"/>
              </w:rPr>
            </w:pPr>
            <w:r>
              <w:rPr>
                <w:sz w:val="16"/>
              </w:rPr>
              <w:t>(i)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81"/>
              <w:ind w:left="3010" w:right="2979"/>
              <w:jc w:val="center"/>
              <w:rPr>
                <w:sz w:val="16"/>
              </w:rPr>
            </w:pPr>
            <w:r>
              <w:rPr>
                <w:sz w:val="16"/>
              </w:rPr>
              <w:t>DO EXERCÍCIO</w:t>
            </w:r>
          </w:p>
          <w:p>
            <w:pPr>
              <w:pStyle w:val="TableParagraph"/>
              <w:spacing w:before="42"/>
              <w:ind w:left="3266"/>
              <w:jc w:val="left"/>
              <w:rPr>
                <w:sz w:val="16"/>
              </w:rPr>
            </w:pPr>
            <w:r>
              <w:rPr>
                <w:sz w:val="16"/>
              </w:rPr>
              <w:t>(j) = (Ib - (IIf + IIg))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81"/>
              <w:ind w:left="256"/>
              <w:jc w:val="left"/>
              <w:rPr>
                <w:sz w:val="16"/>
              </w:rPr>
            </w:pPr>
            <w:r>
              <w:rPr>
                <w:sz w:val="16"/>
              </w:rPr>
              <w:t>SALDO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ATUAL</w:t>
            </w:r>
          </w:p>
          <w:p>
            <w:pPr>
              <w:pStyle w:val="TableParagraph"/>
              <w:spacing w:before="42"/>
              <w:ind w:left="332"/>
              <w:jc w:val="left"/>
              <w:rPr>
                <w:sz w:val="16"/>
              </w:rPr>
            </w:pPr>
            <w:r>
              <w:rPr>
                <w:sz w:val="16"/>
              </w:rPr>
              <w:t>(k) = (IIIi + IIIj)</w:t>
            </w:r>
          </w:p>
        </w:tc>
      </w:tr>
      <w:tr>
        <w:trPr>
          <w:trHeight w:val="369" w:hRule="atLeast"/>
        </w:trPr>
        <w:tc>
          <w:tcPr>
            <w:tcW w:w="4486" w:type="dxa"/>
            <w:tcBorders>
              <w:left w:val="nil"/>
            </w:tcBorders>
          </w:tcPr>
          <w:p>
            <w:pPr>
              <w:pStyle w:val="TableParagraph"/>
              <w:spacing w:before="82"/>
              <w:ind w:left="375"/>
              <w:jc w:val="left"/>
              <w:rPr>
                <w:sz w:val="18"/>
              </w:rPr>
            </w:pPr>
            <w:r>
              <w:rPr>
                <w:sz w:val="18"/>
              </w:rPr>
              <w:t>VALOR (III)</w:t>
            </w:r>
          </w:p>
        </w:tc>
        <w:tc>
          <w:tcPr>
            <w:tcW w:w="1695" w:type="dxa"/>
          </w:tcPr>
          <w:p>
            <w:pPr>
              <w:pStyle w:val="TableParagraph"/>
              <w:spacing w:before="99"/>
              <w:ind w:right="18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7917" w:type="dxa"/>
            <w:gridSpan w:val="5"/>
          </w:tcPr>
          <w:p>
            <w:pPr>
              <w:pStyle w:val="TableParagraph"/>
              <w:spacing w:before="96"/>
              <w:ind w:left="3010" w:right="2515"/>
              <w:jc w:val="center"/>
              <w:rPr>
                <w:sz w:val="18"/>
              </w:rPr>
            </w:pPr>
            <w:r>
              <w:rPr>
                <w:sz w:val="18"/>
              </w:rPr>
              <w:t>-487.186,42</w:t>
            </w:r>
          </w:p>
        </w:tc>
        <w:tc>
          <w:tcPr>
            <w:tcW w:w="1595" w:type="dxa"/>
            <w:tcBorders>
              <w:right w:val="nil"/>
            </w:tcBorders>
          </w:tcPr>
          <w:p>
            <w:pPr>
              <w:pStyle w:val="TableParagraph"/>
              <w:spacing w:before="96"/>
              <w:ind w:right="215"/>
              <w:rPr>
                <w:sz w:val="18"/>
              </w:rPr>
            </w:pPr>
            <w:r>
              <w:rPr>
                <w:sz w:val="18"/>
              </w:rPr>
              <w:t>-487.186,42</w:t>
            </w:r>
          </w:p>
        </w:tc>
      </w:tr>
    </w:tbl>
    <w:p>
      <w:pPr>
        <w:spacing w:line="235" w:lineRule="auto" w:before="42"/>
        <w:ind w:left="132" w:right="15331" w:firstLine="0"/>
        <w:jc w:val="left"/>
        <w:rPr>
          <w:sz w:val="16"/>
        </w:rPr>
      </w:pPr>
      <w:r>
        <w:rPr>
          <w:sz w:val="16"/>
        </w:rPr>
        <w:t>Fonte:</w:t>
      </w:r>
    </w:p>
    <w:p>
      <w:pPr>
        <w:spacing w:line="235" w:lineRule="auto" w:before="0"/>
        <w:ind w:left="132" w:right="15331" w:firstLine="0"/>
        <w:jc w:val="left"/>
        <w:rPr>
          <w:sz w:val="16"/>
        </w:rPr>
      </w:pPr>
      <w:r>
        <w:rPr>
          <w:sz w:val="16"/>
        </w:rPr>
        <w:t>Nota: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8"/>
        <w:rPr>
          <w:sz w:val="17"/>
        </w:rPr>
      </w:pPr>
    </w:p>
    <w:p>
      <w:pPr>
        <w:spacing w:after="0" w:line="240" w:lineRule="auto"/>
        <w:rPr>
          <w:sz w:val="17"/>
        </w:rPr>
        <w:sectPr>
          <w:type w:val="continuous"/>
          <w:pgSz w:w="16820" w:h="11900" w:orient="landscape"/>
          <w:pgMar w:top="1100" w:bottom="0" w:left="600" w:right="300"/>
        </w:sectPr>
      </w:pP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PREFEITO</w:t>
      </w: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RESPONSAVEL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PELA ADM. FINANCEIRA</w:t>
      </w:r>
    </w:p>
    <w:p>
      <w:pPr>
        <w:spacing w:before="95"/>
        <w:ind w:left="164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CONTADOR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20" w:h="11900" w:orient="landscape"/>
          <w:pgMar w:top="1100" w:bottom="0" w:left="600" w:right="300"/>
          <w:cols w:num="3" w:equalWidth="0">
            <w:col w:w="1005" w:space="4618"/>
            <w:col w:w="3370" w:space="2257"/>
            <w:col w:w="4670"/>
          </w:cols>
        </w:sectPr>
      </w:pPr>
    </w:p>
    <w:p>
      <w:pPr>
        <w:tabs>
          <w:tab w:pos="5787" w:val="left" w:leader="none"/>
          <w:tab w:pos="11413" w:val="left" w:leader="none"/>
        </w:tabs>
        <w:spacing w:before="84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JOEL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SANTOS SUBDA</w:t>
        <w:tab/>
        <w:t>PALOMA BIERHALS VENZKE SILVEIRA</w:t>
        <w:tab/>
        <w:t>NORTON HARTWIG IWEN</w:t>
      </w:r>
    </w:p>
    <w:p>
      <w:pPr>
        <w:tabs>
          <w:tab w:pos="5787" w:val="left" w:leader="none"/>
          <w:tab w:pos="11413" w:val="left" w:leader="none"/>
        </w:tabs>
        <w:spacing w:before="88"/>
        <w:ind w:left="16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CPF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004.763.250-05</w:t>
        <w:tab/>
        <w:t>CPF 033.231.730-74</w:t>
        <w:tab/>
        <w:t>CRC/RS 098694/0-8</w:t>
      </w:r>
    </w:p>
    <w:sectPr>
      <w:type w:val="continuous"/>
      <w:pgSz w:w="16820" w:h="11900" w:orient="landscape"/>
      <w:pgMar w:top="1100" w:bottom="0" w:left="6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RelAlienacaoAtivos</dc:subject>
  <dc:title>CW Report</dc:title>
  <dcterms:created xsi:type="dcterms:W3CDTF">2023-11-27T19:15:07Z</dcterms:created>
  <dcterms:modified xsi:type="dcterms:W3CDTF">2023-11-27T19:15:07Z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2023-11-27T00:00:00Z</vt:filetime>
  </property>
</Properties>
</file>