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 w:right="0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7" w:hRule="atLeast"/>
        </w:trPr>
        <w:tc>
          <w:tcPr>
            <w:tcW w:w="358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36" w:lineRule="auto" w:before="59"/>
              <w:ind w:left="361" w:right="225" w:hanging="329"/>
              <w:jc w:val="left"/>
              <w:rPr>
                <w:sz w:val="14"/>
              </w:rPr>
            </w:pPr>
            <w:r>
              <w:rPr>
                <w:sz w:val="14"/>
              </w:rPr>
              <w:t>RECEITAS (EXCETO INTRA-ORÇAMENTÁRIAS) (I)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before="32"/>
              <w:ind w:left="515" w:right="-58"/>
              <w:jc w:val="left"/>
              <w:rPr>
                <w:sz w:val="14"/>
              </w:rPr>
            </w:pPr>
            <w:r>
              <w:rPr>
                <w:sz w:val="14"/>
              </w:rPr>
              <w:t>IMPOSTOS, TAXAS E CONTRIBUIçõES DE MEL</w:t>
            </w:r>
          </w:p>
          <w:p>
            <w:pPr>
              <w:pStyle w:val="TableParagraph"/>
              <w:spacing w:line="381" w:lineRule="auto"/>
              <w:ind w:left="669" w:right="2326"/>
              <w:jc w:val="left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Taxas</w:t>
            </w:r>
          </w:p>
          <w:p>
            <w:pPr>
              <w:pStyle w:val="TableParagraph"/>
              <w:spacing w:line="381" w:lineRule="auto" w:before="2"/>
              <w:ind w:left="515" w:right="133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84" w:lineRule="auto" w:before="1"/>
              <w:ind w:left="669" w:right="1253"/>
              <w:jc w:val="left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Contribuições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  <w:p>
            <w:pPr>
              <w:pStyle w:val="TableParagraph"/>
              <w:spacing w:line="381" w:lineRule="auto" w:before="0"/>
              <w:ind w:left="515" w:right="45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para o Custeio do Serviço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PATRIMONIAL</w:t>
            </w:r>
          </w:p>
          <w:p>
            <w:pPr>
              <w:pStyle w:val="TableParagraph"/>
              <w:spacing w:line="381" w:lineRule="auto" w:before="1"/>
              <w:ind w:left="669" w:right="419"/>
              <w:jc w:val="left"/>
              <w:rPr>
                <w:sz w:val="14"/>
              </w:rPr>
            </w:pPr>
            <w:r>
              <w:rPr>
                <w:sz w:val="14"/>
              </w:rPr>
              <w:t>Exploração do Patrimônio Imobiliário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Valores Mobiliários</w:t>
            </w:r>
          </w:p>
          <w:p>
            <w:pPr>
              <w:pStyle w:val="TableParagraph"/>
              <w:spacing w:line="384" w:lineRule="auto" w:before="1"/>
              <w:ind w:left="669" w:right="271"/>
              <w:jc w:val="left"/>
              <w:rPr>
                <w:sz w:val="14"/>
              </w:rPr>
            </w:pPr>
            <w:r>
              <w:rPr>
                <w:sz w:val="14"/>
              </w:rPr>
              <w:t>Delegação de Serviços Públicos Mediante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Cessão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  <w:p>
            <w:pPr>
              <w:pStyle w:val="TableParagraph"/>
              <w:spacing w:line="381" w:lineRule="auto" w:before="0"/>
              <w:ind w:left="515" w:right="1027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Receitas Patrimoniais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AGROPECUáRIA</w:t>
            </w:r>
          </w:p>
          <w:p>
            <w:pPr>
              <w:pStyle w:val="TableParagraph"/>
              <w:spacing w:line="381" w:lineRule="auto" w:before="1"/>
              <w:ind w:left="515" w:right="1556" w:firstLine="1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Receita </w:t>
            </w:r>
            <w:r>
              <w:rPr>
                <w:sz w:val="14"/>
              </w:rPr>
              <w:t>Agropecuária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 INDUSTRIAL</w:t>
            </w:r>
          </w:p>
          <w:p>
            <w:pPr>
              <w:pStyle w:val="TableParagraph"/>
              <w:spacing w:line="384" w:lineRule="auto" w:before="1"/>
              <w:ind w:left="515" w:right="1491" w:firstLine="154"/>
              <w:jc w:val="left"/>
              <w:rPr>
                <w:sz w:val="14"/>
              </w:rPr>
            </w:pPr>
            <w:r>
              <w:rPr>
                <w:sz w:val="14"/>
              </w:rPr>
              <w:t>Receita Industrial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381" w:lineRule="auto" w:before="0"/>
              <w:ind w:left="669" w:right="367"/>
              <w:jc w:val="left"/>
              <w:rPr>
                <w:sz w:val="14"/>
              </w:rPr>
            </w:pPr>
            <w:r>
              <w:rPr>
                <w:sz w:val="14"/>
              </w:rPr>
              <w:t>Serviços Administrativos e Comerciais G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 e Atividades Referentes à Nave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 e Atividades Referentes à Saúd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Outros Serviços</w:t>
            </w:r>
          </w:p>
          <w:p>
            <w:pPr>
              <w:pStyle w:val="TableParagraph"/>
              <w:spacing w:before="3"/>
              <w:ind w:left="515" w:right="0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4" w:lineRule="auto"/>
              <w:ind w:left="669" w:right="349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  <w:p>
            <w:pPr>
              <w:pStyle w:val="TableParagraph"/>
              <w:spacing w:line="381" w:lineRule="auto" w:before="0"/>
              <w:ind w:left="515" w:right="801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Transferências Correntes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1" w:lineRule="auto" w:before="0"/>
              <w:ind w:left="669" w:right="334"/>
              <w:jc w:val="left"/>
              <w:rPr>
                <w:sz w:val="14"/>
              </w:rPr>
            </w:pPr>
            <w:r>
              <w:rPr>
                <w:sz w:val="14"/>
              </w:rPr>
              <w:t>Multas Administrativas, Contratuais e J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Indenizações, Restituições e Ressarcime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Bens, Direitos e Valores Incorporados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Multas e Juros de Mora das Receitas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84" w:lineRule="auto" w:before="1"/>
              <w:ind w:left="515" w:right="1350" w:hanging="155"/>
              <w:jc w:val="left"/>
              <w:rPr>
                <w:sz w:val="14"/>
              </w:rPr>
            </w:pPr>
            <w:r>
              <w:rPr>
                <w:sz w:val="14"/>
              </w:rPr>
              <w:t>RECEITAS DE CAPITAL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  <w:p>
            <w:pPr>
              <w:pStyle w:val="TableParagraph"/>
              <w:spacing w:line="381" w:lineRule="auto" w:before="0"/>
              <w:ind w:left="669" w:right="35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- Mercado Interno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Mercado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Externo</w:t>
            </w:r>
          </w:p>
          <w:p>
            <w:pPr>
              <w:pStyle w:val="TableParagraph"/>
              <w:spacing w:before="1"/>
              <w:ind w:left="515" w:right="0"/>
              <w:jc w:val="left"/>
              <w:rPr>
                <w:sz w:val="14"/>
              </w:rPr>
            </w:pP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54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58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53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54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58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59.346,14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69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73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68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69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73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59.346,14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70"/>
              <w:rPr>
                <w:sz w:val="14"/>
              </w:rPr>
            </w:pPr>
            <w:r>
              <w:rPr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7"/>
              <w:rPr>
                <w:sz w:val="14"/>
              </w:rPr>
            </w:pPr>
            <w:r>
              <w:rPr>
                <w:sz w:val="14"/>
              </w:rPr>
              <w:t>5.371.391,45</w:t>
            </w:r>
          </w:p>
          <w:p>
            <w:pPr>
              <w:pStyle w:val="TableParagraph"/>
              <w:spacing w:before="96"/>
              <w:ind w:right="27"/>
              <w:rPr>
                <w:sz w:val="14"/>
              </w:rPr>
            </w:pPr>
            <w:r>
              <w:rPr>
                <w:sz w:val="14"/>
              </w:rPr>
              <w:t>4.698.177,08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333.150,54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290.792,15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42.361,82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8.876,13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z w:val="14"/>
              </w:rPr>
              <w:t>8.876,13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62.130,66</w:t>
            </w:r>
          </w:p>
          <w:p>
            <w:pPr>
              <w:pStyle w:val="TableParagraph"/>
              <w:spacing w:before="97"/>
              <w:ind w:right="30"/>
              <w:rPr>
                <w:sz w:val="14"/>
              </w:rPr>
            </w:pPr>
            <w:r>
              <w:rPr>
                <w:sz w:val="14"/>
              </w:rPr>
              <w:t>27.550,00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34.580,66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1"/>
              <w:rPr>
                <w:sz w:val="14"/>
              </w:rPr>
            </w:pPr>
            <w:r>
              <w:rPr>
                <w:sz w:val="14"/>
              </w:rPr>
              <w:t>3.480,79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3.480,79</w:t>
            </w:r>
          </w:p>
          <w:p>
            <w:pPr>
              <w:pStyle w:val="TableParagraph"/>
              <w:spacing w:before="97"/>
              <w:ind w:right="27"/>
              <w:rPr>
                <w:sz w:val="14"/>
              </w:rPr>
            </w:pPr>
            <w:r>
              <w:rPr>
                <w:sz w:val="14"/>
              </w:rPr>
              <w:t>4.087.123,15</w:t>
            </w:r>
          </w:p>
          <w:p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2.177.407,02</w:t>
            </w:r>
          </w:p>
          <w:p>
            <w:pPr>
              <w:pStyle w:val="TableParagraph"/>
              <w:spacing w:before="96"/>
              <w:ind w:right="27"/>
              <w:rPr>
                <w:sz w:val="14"/>
              </w:rPr>
            </w:pPr>
            <w:r>
              <w:rPr>
                <w:sz w:val="14"/>
              </w:rPr>
              <w:t>1.095.671,67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203.415,81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48.513,17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154.902,64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673.214,37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656.000,00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656.000,00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13,66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12,17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18,51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16,87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54,85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17,92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17,92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19,54</w:t>
            </w:r>
          </w:p>
          <w:p>
            <w:pPr>
              <w:pStyle w:val="TableParagraph"/>
              <w:spacing w:before="97"/>
              <w:ind w:right="17"/>
              <w:rPr>
                <w:sz w:val="14"/>
              </w:rPr>
            </w:pPr>
            <w:r>
              <w:rPr>
                <w:sz w:val="14"/>
              </w:rPr>
              <w:t>473,56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11,08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2,87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2,87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12,24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14,82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10,14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6,97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81,75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5,44</w:t>
            </w:r>
          </w:p>
          <w:p>
            <w:pPr>
              <w:pStyle w:val="TableParagraph"/>
              <w:spacing w:line="384" w:lineRule="auto" w:before="96"/>
              <w:ind w:left="38" w:right="13" w:firstLine="306"/>
              <w:jc w:val="both"/>
              <w:rPr>
                <w:sz w:val="14"/>
              </w:rPr>
            </w:pPr>
            <w:r>
              <w:rPr>
                <w:sz w:val="14"/>
              </w:rPr>
              <w:t>91,19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######,##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######,##</w:t>
            </w:r>
          </w:p>
          <w:p>
            <w:pPr>
              <w:pStyle w:val="TableParagraph"/>
              <w:spacing w:line="159" w:lineRule="exact" w:before="0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2"/>
              <w:rPr>
                <w:sz w:val="14"/>
              </w:rPr>
            </w:pPr>
            <w:r>
              <w:rPr>
                <w:sz w:val="14"/>
              </w:rPr>
              <w:t>14.510.867,11</w:t>
            </w:r>
          </w:p>
          <w:p>
            <w:pPr>
              <w:pStyle w:val="TableParagraph"/>
              <w:spacing w:before="96"/>
              <w:ind w:right="12"/>
              <w:rPr>
                <w:sz w:val="14"/>
              </w:rPr>
            </w:pPr>
            <w:r>
              <w:rPr>
                <w:sz w:val="14"/>
              </w:rPr>
              <w:t>13.367.793,64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755.023,16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658.030,94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96.995,65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25.232,21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25.232,21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219.650,51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102.337,00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117.313,51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16.630,57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16.630,57</w:t>
            </w:r>
          </w:p>
          <w:p>
            <w:pPr>
              <w:pStyle w:val="TableParagraph"/>
              <w:spacing w:before="97"/>
              <w:ind w:right="12"/>
              <w:rPr>
                <w:sz w:val="14"/>
              </w:rPr>
            </w:pPr>
            <w:r>
              <w:rPr>
                <w:sz w:val="14"/>
              </w:rPr>
              <w:t>11.949.872,81</w:t>
            </w:r>
          </w:p>
          <w:p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6.533.321,50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3.083.932,28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401.397,19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55.025,08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75.196,58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271.175,53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1.143.073,47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656.000,00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656.000,00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0"/>
              <w:rPr>
                <w:sz w:val="14"/>
              </w:rPr>
            </w:pPr>
            <w:r>
              <w:rPr>
                <w:sz w:val="14"/>
              </w:rPr>
              <w:t>36,89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34,63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41,95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38,18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125,60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50,94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50,94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69,09</w:t>
            </w:r>
          </w:p>
          <w:p>
            <w:pPr>
              <w:pStyle w:val="TableParagraph"/>
              <w:spacing w:before="97"/>
              <w:ind w:right="17"/>
              <w:rPr>
                <w:sz w:val="14"/>
              </w:rPr>
            </w:pPr>
            <w:r>
              <w:rPr>
                <w:sz w:val="14"/>
              </w:rPr>
              <w:t>1.759,10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37,59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13,73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13,73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35,79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44,46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28,55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13,76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668,21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126,71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9,52</w:t>
            </w:r>
          </w:p>
          <w:p>
            <w:pPr>
              <w:pStyle w:val="TableParagraph"/>
              <w:spacing w:line="384" w:lineRule="auto" w:before="96"/>
              <w:ind w:left="36" w:right="16" w:firstLine="230"/>
              <w:jc w:val="both"/>
              <w:rPr>
                <w:sz w:val="14"/>
              </w:rPr>
            </w:pPr>
            <w:r>
              <w:rPr>
                <w:sz w:val="14"/>
              </w:rPr>
              <w:t>154,83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######,##</w:t>
            </w:r>
            <w:r>
              <w:rPr>
                <w:spacing w:val="-38"/>
                <w:sz w:val="14"/>
              </w:rPr>
              <w:t> </w:t>
            </w:r>
            <w:r>
              <w:rPr>
                <w:sz w:val="14"/>
              </w:rPr>
              <w:t>######,##</w:t>
            </w:r>
          </w:p>
          <w:p>
            <w:pPr>
              <w:pStyle w:val="TableParagraph"/>
              <w:spacing w:line="159" w:lineRule="exact" w:before="0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9,64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167"/>
              <w:rPr>
                <w:sz w:val="14"/>
              </w:rPr>
            </w:pPr>
            <w:r>
              <w:rPr>
                <w:sz w:val="14"/>
              </w:rPr>
              <w:t>24.824.132,89</w:t>
            </w:r>
          </w:p>
          <w:p>
            <w:pPr>
              <w:pStyle w:val="TableParagraph"/>
              <w:spacing w:before="96"/>
              <w:ind w:right="167"/>
              <w:rPr>
                <w:sz w:val="14"/>
              </w:rPr>
            </w:pPr>
            <w:r>
              <w:rPr>
                <w:sz w:val="14"/>
              </w:rPr>
              <w:t>25.228.950,14</w:t>
            </w:r>
          </w:p>
          <w:p>
            <w:pPr>
              <w:pStyle w:val="TableParagraph"/>
              <w:spacing w:before="97"/>
              <w:ind w:right="169"/>
              <w:rPr>
                <w:sz w:val="14"/>
              </w:rPr>
            </w:pPr>
            <w:r>
              <w:rPr>
                <w:sz w:val="14"/>
              </w:rPr>
              <w:t>1.044.788,55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1.065.378,33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-19.768,89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24.296,49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24.296,49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98.271,82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-96.519,42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194.791,24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104.490,15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104.489,15</w:t>
            </w:r>
          </w:p>
          <w:p>
            <w:pPr>
              <w:pStyle w:val="TableParagraph"/>
              <w:spacing w:before="97"/>
              <w:ind w:right="167"/>
              <w:rPr>
                <w:sz w:val="14"/>
              </w:rPr>
            </w:pPr>
            <w:r>
              <w:rPr>
                <w:sz w:val="14"/>
              </w:rPr>
              <w:t>21.441.631,75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8.163.037,38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7.719.011,76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2.515.458,57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-46.790,41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-15.850,44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2.578.094,42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-404.817,25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-655.999,00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-655.999,00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542.131,00</w:t>
            </w:r>
          </w:p>
        </w:tc>
      </w:tr>
    </w:tbl>
    <w:p>
      <w:pPr>
        <w:pStyle w:val="BodyText"/>
        <w:ind w:left="0"/>
        <w:rPr>
          <w:rFonts w:ascii="Times New Roman"/>
          <w:b w:val="0"/>
          <w:sz w:val="10"/>
        </w:rPr>
      </w:pPr>
    </w:p>
    <w:p>
      <w:pPr>
        <w:pStyle w:val="BodyText"/>
        <w:spacing w:line="20" w:lineRule="exact"/>
        <w:ind w:left="10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49pt;height:.15pt;mso-position-horizontal-relative:char;mso-position-vertical-relative:line" coordorigin="0,0" coordsize="10980,3">
            <v:line style="position:absolute" from="0,1" to="10980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20"/>
          <w:pgMar w:header="1158" w:footer="998" w:top="2940" w:bottom="1180" w:left="180" w:right="380"/>
          <w:pgNumType w:start="1"/>
        </w:sectPr>
      </w:pPr>
    </w:p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 w:right="0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384" w:lineRule="auto" w:before="27"/>
              <w:ind w:left="669" w:right="1026"/>
              <w:jc w:val="left"/>
              <w:rPr>
                <w:sz w:val="14"/>
              </w:rPr>
            </w:pPr>
            <w:r>
              <w:rPr>
                <w:sz w:val="14"/>
              </w:rPr>
              <w:t>Alienação de Bens 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 de Bens Imóveis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Intangíveis</w:t>
            </w:r>
          </w:p>
          <w:p>
            <w:pPr>
              <w:pStyle w:val="TableParagraph"/>
              <w:spacing w:line="159" w:lineRule="exact" w:before="0"/>
              <w:ind w:left="515" w:right="0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</w:p>
          <w:p>
            <w:pPr>
              <w:pStyle w:val="TableParagraph"/>
              <w:spacing w:line="384" w:lineRule="auto" w:before="96"/>
              <w:ind w:left="515" w:right="946" w:firstLine="154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4" w:lineRule="auto" w:before="0"/>
              <w:ind w:left="669" w:right="349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  <w:p>
            <w:pPr>
              <w:pStyle w:val="TableParagraph"/>
              <w:spacing w:line="381" w:lineRule="auto" w:before="0"/>
              <w:ind w:left="515" w:right="785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Transferências de Capital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1" w:lineRule="auto" w:before="0"/>
              <w:ind w:left="669" w:right="225"/>
              <w:jc w:val="left"/>
              <w:rPr>
                <w:sz w:val="14"/>
              </w:rPr>
            </w:pPr>
            <w:r>
              <w:rPr>
                <w:sz w:val="14"/>
              </w:rPr>
              <w:t>Integralização de Capital Social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Remuneração das Disponibilidades do Tes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Resgate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Títulos do Tesouro</w:t>
            </w:r>
          </w:p>
          <w:p>
            <w:pPr>
              <w:pStyle w:val="TableParagraph"/>
              <w:spacing w:before="0"/>
              <w:ind w:left="669" w:right="0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before="126"/>
              <w:ind w:left="32" w:right="0"/>
              <w:jc w:val="left"/>
              <w:rPr>
                <w:sz w:val="14"/>
              </w:rPr>
            </w:pPr>
            <w:r>
              <w:rPr>
                <w:sz w:val="14"/>
              </w:rPr>
              <w:t>RECEITAS (INTRA-ORÇAMENTÁRIAS) (II)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right="56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27"/>
              <w:ind w:right="70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5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5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17.214,37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0"/>
              <w:rPr>
                <w:sz w:val="14"/>
              </w:rPr>
            </w:pPr>
            <w:r>
              <w:rPr>
                <w:sz w:val="14"/>
              </w:rPr>
              <w:t>17.214,37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172143,70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172143,70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27"/>
              <w:ind w:right="15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387.871,00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387.871,00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41.332,47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41.332,47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right="20"/>
              <w:rPr>
                <w:sz w:val="14"/>
              </w:rPr>
            </w:pPr>
            <w:r>
              <w:rPr>
                <w:sz w:val="14"/>
              </w:rPr>
              <w:t>9,65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280,57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280,58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z w:val="14"/>
              </w:rPr>
              <w:t>413324,70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z w:val="14"/>
              </w:rPr>
              <w:t>413324,70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27"/>
              <w:ind w:right="170"/>
              <w:rPr>
                <w:sz w:val="14"/>
              </w:rPr>
            </w:pPr>
            <w:r>
              <w:rPr>
                <w:sz w:val="14"/>
              </w:rPr>
              <w:t>542.130,00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-249.626,78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-249.632,78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-41.322,47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-41.322,47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 w:right="0"/>
              <w:jc w:val="left"/>
              <w:rPr>
                <w:sz w:val="14"/>
              </w:rPr>
            </w:pPr>
            <w:r>
              <w:rPr>
                <w:sz w:val="14"/>
              </w:rPr>
              <w:t>SUBTOTAL DAS RECEITAS (III) = (I + 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27"/>
              <w:rPr>
                <w:sz w:val="14"/>
              </w:rPr>
            </w:pPr>
            <w:r>
              <w:rPr>
                <w:sz w:val="14"/>
              </w:rPr>
              <w:t>5.371.391,45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sz w:val="14"/>
              </w:rPr>
              <w:t>13,66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2"/>
              <w:rPr>
                <w:sz w:val="14"/>
              </w:rPr>
            </w:pPr>
            <w:r>
              <w:rPr>
                <w:sz w:val="14"/>
              </w:rPr>
              <w:t>14.510.867,11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36,89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60"/>
              <w:rPr>
                <w:sz w:val="14"/>
              </w:rPr>
            </w:pPr>
            <w:r>
              <w:rPr>
                <w:sz w:val="14"/>
              </w:rPr>
              <w:t>24.824.132,89</w:t>
            </w:r>
          </w:p>
        </w:tc>
      </w:tr>
      <w:tr>
        <w:trPr>
          <w:trHeight w:val="2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 w:right="0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CRÉDITO-REFINANCIAMENTOS(IV)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344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295" w:lineRule="auto" w:before="35"/>
              <w:ind w:left="375" w:right="1437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Internas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41"/>
              <w:ind w:left="375" w:right="0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  <w:p>
            <w:pPr>
              <w:pStyle w:val="TableParagraph"/>
              <w:spacing w:line="336" w:lineRule="auto" w:before="48"/>
              <w:ind w:left="375" w:right="1390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Externas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5"/>
              <w:ind w:left="375" w:right="0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</w:tc>
        <w:tc>
          <w:tcPr>
            <w:tcW w:w="1216" w:type="dxa"/>
          </w:tcPr>
          <w:p>
            <w:pPr>
              <w:pStyle w:val="TableParagraph"/>
              <w:spacing w:before="3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3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47" w:right="0"/>
              <w:jc w:val="left"/>
              <w:rPr>
                <w:sz w:val="16"/>
              </w:rPr>
            </w:pPr>
            <w:r>
              <w:rPr>
                <w:sz w:val="16"/>
              </w:rPr>
              <w:t>TOTAL DAS RECEITAS (V) = (III + 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81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81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27"/>
              <w:rPr>
                <w:sz w:val="14"/>
              </w:rPr>
            </w:pPr>
            <w:r>
              <w:rPr>
                <w:sz w:val="14"/>
              </w:rPr>
              <w:t>5.371.391,45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13,66</w:t>
            </w:r>
          </w:p>
        </w:tc>
        <w:tc>
          <w:tcPr>
            <w:tcW w:w="1110" w:type="dxa"/>
          </w:tcPr>
          <w:p>
            <w:pPr>
              <w:pStyle w:val="TableParagraph"/>
              <w:spacing w:before="81"/>
              <w:ind w:right="12"/>
              <w:rPr>
                <w:sz w:val="14"/>
              </w:rPr>
            </w:pPr>
            <w:r>
              <w:rPr>
                <w:sz w:val="14"/>
              </w:rPr>
              <w:t>14.510.867,11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20"/>
              <w:rPr>
                <w:sz w:val="14"/>
              </w:rPr>
            </w:pPr>
            <w:r>
              <w:rPr>
                <w:sz w:val="14"/>
              </w:rPr>
              <w:t>36,89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81"/>
              <w:ind w:right="167"/>
              <w:rPr>
                <w:sz w:val="14"/>
              </w:rPr>
            </w:pPr>
            <w:r>
              <w:rPr>
                <w:sz w:val="14"/>
              </w:rPr>
              <w:t>24.824.132,89</w:t>
            </w:r>
          </w:p>
        </w:tc>
      </w:tr>
      <w:tr>
        <w:trPr>
          <w:trHeight w:val="308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DEFICIT (VI)</w:t>
            </w:r>
          </w:p>
        </w:tc>
        <w:tc>
          <w:tcPr>
            <w:tcW w:w="1216" w:type="dxa"/>
          </w:tcPr>
          <w:p>
            <w:pPr>
              <w:pStyle w:val="TableParagraph"/>
              <w:spacing w:line="226" w:lineRule="exact" w:before="63"/>
              <w:ind w:left="81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26" w:lineRule="exact" w:before="63"/>
              <w:ind w:left="49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6" w:lineRule="exact" w:before="63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226" w:lineRule="exact" w:before="63"/>
              <w:ind w:right="1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26" w:lineRule="exact" w:before="63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TOTAL COM DÉFICIT (VII) = (V + VI)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105"/>
              <w:ind w:right="50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105"/>
              <w:ind w:right="66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5"/>
              <w:ind w:right="30"/>
              <w:rPr>
                <w:sz w:val="14"/>
              </w:rPr>
            </w:pPr>
            <w:r>
              <w:rPr>
                <w:sz w:val="14"/>
              </w:rPr>
              <w:t>5.371.391,45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rPr>
                <w:sz w:val="14"/>
              </w:rPr>
            </w:pPr>
            <w:r>
              <w:rPr>
                <w:sz w:val="14"/>
              </w:rPr>
              <w:t>13,66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5"/>
              <w:ind w:right="12"/>
              <w:rPr>
                <w:sz w:val="14"/>
              </w:rPr>
            </w:pPr>
            <w:r>
              <w:rPr>
                <w:sz w:val="14"/>
              </w:rPr>
              <w:t>14.510.867,11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20"/>
              <w:rPr>
                <w:sz w:val="14"/>
              </w:rPr>
            </w:pPr>
            <w:r>
              <w:rPr>
                <w:sz w:val="14"/>
              </w:rPr>
              <w:t>36,89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105"/>
              <w:ind w:right="170"/>
              <w:rPr>
                <w:sz w:val="14"/>
              </w:rPr>
            </w:pPr>
            <w:r>
              <w:rPr>
                <w:sz w:val="14"/>
              </w:rPr>
              <w:t>24.824.132,89</w:t>
            </w:r>
          </w:p>
        </w:tc>
      </w:tr>
      <w:tr>
        <w:trPr>
          <w:trHeight w:val="62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7" w:right="0"/>
              <w:jc w:val="left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EXERCICIOS ANTERIORES</w:t>
            </w:r>
          </w:p>
          <w:p>
            <w:pPr>
              <w:pStyle w:val="TableParagraph"/>
              <w:spacing w:line="198" w:lineRule="exact" w:before="0"/>
              <w:ind w:left="212" w:right="52"/>
              <w:jc w:val="left"/>
              <w:rPr>
                <w:sz w:val="16"/>
              </w:rPr>
            </w:pPr>
            <w:r>
              <w:rPr>
                <w:sz w:val="16"/>
              </w:rPr>
              <w:t>Recursos Arrecadados em Exerc. Ant. - RPPS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Superávit Financeiro</w:t>
            </w:r>
          </w:p>
        </w:tc>
        <w:tc>
          <w:tcPr>
            <w:tcW w:w="1216" w:type="dxa"/>
          </w:tcPr>
          <w:p>
            <w:pPr>
              <w:pStyle w:val="TableParagraph"/>
              <w:spacing w:line="205" w:lineRule="exact" w:before="40"/>
              <w:ind w:left="81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81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81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05" w:lineRule="exact" w:before="40"/>
              <w:ind w:left="49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49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49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 w:before="40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 w:before="61"/>
              <w:ind w:left="387" w:right="0"/>
              <w:jc w:val="left"/>
              <w:rPr>
                <w:sz w:val="14"/>
              </w:rPr>
            </w:pPr>
            <w:r>
              <w:rPr>
                <w:sz w:val="14"/>
              </w:rPr>
              <w:t>257.247,73</w:t>
            </w:r>
          </w:p>
          <w:p>
            <w:pPr>
              <w:pStyle w:val="TableParagraph"/>
              <w:spacing w:line="225" w:lineRule="exact" w:before="0"/>
              <w:ind w:left="58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57" w:lineRule="exact" w:before="0"/>
              <w:ind w:left="387" w:right="0"/>
              <w:jc w:val="left"/>
              <w:rPr>
                <w:sz w:val="14"/>
              </w:rPr>
            </w:pPr>
            <w:r>
              <w:rPr>
                <w:sz w:val="14"/>
              </w:rPr>
              <w:t>257.247,73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05" w:lineRule="exact" w:before="40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spacing w:after="0" w:line="173" w:lineRule="exact"/>
        <w:jc w:val="center"/>
        <w:rPr>
          <w:sz w:val="20"/>
        </w:rPr>
        <w:sectPr>
          <w:pgSz w:w="11900" w:h="16820"/>
          <w:pgMar w:header="1158" w:footer="998" w:top="2940" w:bottom="1180" w:left="180" w:right="380"/>
        </w:sectPr>
      </w:pPr>
    </w:p>
    <w:p>
      <w:pPr>
        <w:spacing w:before="84"/>
        <w:ind w:left="227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19"/>
        <w:ind w:left="227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30"/>
          <w:sz w:val="14"/>
        </w:rPr>
        <w:t> </w:t>
      </w:r>
      <w:r>
        <w:rPr>
          <w:sz w:val="14"/>
        </w:rPr>
        <w:t>Este demonstrativo compõe o Balanço Orçamentário.</w:t>
      </w:r>
    </w:p>
    <w:p>
      <w:pPr>
        <w:spacing w:before="70"/>
        <w:ind w:left="22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sectPr>
      <w:type w:val="continuous"/>
      <w:pgSz w:w="11900" w:h="16820"/>
      <w:pgMar w:top="2940" w:bottom="1180" w:left="180" w:right="380"/>
      <w:cols w:num="2" w:equalWidth="0">
        <w:col w:w="3995" w:space="5934"/>
        <w:col w:w="14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15.632pt;margin-top:780.093811pt;width:89.15pt;height:34.050pt;mso-position-horizontal-relative:page;mso-position-vertical-relative:page;z-index:-16183296" type="#_x0000_t202" filled="false" stroked="false">
          <v:textbox inset="0,0,0,0">
            <w:txbxContent>
              <w:p>
                <w:pPr>
                  <w:pStyle w:val="BodyText"/>
                  <w:spacing w:before="14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4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  <w:p>
                <w:pPr>
                  <w:pStyle w:val="BodyText"/>
                  <w:spacing w:before="55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815994pt;margin-top:780.093811pt;width:160.25pt;height:34.050pt;mso-position-horizontal-relative:page;mso-position-vertical-relative:page;z-index:-16182784" type="#_x0000_t202" filled="false" stroked="false">
          <v:textbox inset="0,0,0,0">
            <w:txbxContent>
              <w:p>
                <w:pPr>
                  <w:pStyle w:val="BodyText"/>
                  <w:spacing w:line="302" w:lineRule="auto" w:before="9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631989pt;margin-top:780.093811pt;width:100.25pt;height:34.050pt;mso-position-horizontal-relative:page;mso-position-vertical-relative:page;z-index:-16182272" type="#_x0000_t202" filled="false" stroked="false">
          <v:textbox inset="0,0,0,0">
            <w:txbxContent>
              <w:p>
                <w:pPr>
                  <w:pStyle w:val="BodyText"/>
                  <w:spacing w:before="14"/>
                </w:pPr>
                <w:r>
                  <w:rPr/>
                  <w:t>CONTADOR</w:t>
                </w:r>
              </w:p>
              <w:p>
                <w:pPr>
                  <w:pStyle w:val="BodyText"/>
                  <w:spacing w:before="40"/>
                </w:pPr>
                <w:r>
                  <w:rPr/>
                  <w:t>NORTON</w:t>
                </w:r>
                <w:r>
                  <w:rPr>
                    <w:spacing w:val="-1"/>
                  </w:rPr>
                  <w:t> </w:t>
                </w:r>
                <w:r>
                  <w:rPr/>
                  <w:t>HARTWIG IWEN</w:t>
                </w:r>
              </w:p>
              <w:p>
                <w:pPr>
                  <w:pStyle w:val="BodyText"/>
                  <w:spacing w:before="55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.072001pt;margin-top:56.899265pt;width:419.4pt;height:91.75pt;mso-position-horizontal-relative:page;mso-position-vertical-relative:page;z-index:-16184320" type="#_x0000_t202" filled="false" stroked="false">
          <v:textbox inset="0,0,0,0">
            <w:txbxContent>
              <w:p>
                <w:pPr>
                  <w:spacing w:line="297" w:lineRule="auto" w:before="13"/>
                  <w:ind w:left="3641" w:right="866" w:hanging="6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16"/>
                  <w:ind w:left="2880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</w:p>
              <w:p>
                <w:pPr>
                  <w:spacing w:line="224" w:lineRule="exact" w:before="0"/>
                  <w:ind w:left="2692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BALANÇO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ORCAMENTÁRIO</w:t>
                </w:r>
              </w:p>
              <w:p>
                <w:pPr>
                  <w:spacing w:line="227" w:lineRule="exact" w:before="0"/>
                  <w:ind w:left="3245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ORÇAMENTOS 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 SEGURIDADE SOCIAL</w:t>
                </w:r>
              </w:p>
              <w:p>
                <w:pPr>
                  <w:spacing w:before="10"/>
                  <w:ind w:left="2867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3º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  <w:p>
                <w:pPr>
                  <w:spacing w:before="1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1 (LRF, Art. 52, inciso I, alíneas “a” do inciso II e § 1º)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607971pt;margin-top:137.709808pt;width:30.05pt;height:10.95pt;mso-position-horizontal-relative:page;mso-position-vertical-relative:page;z-index:-16183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ind w:right="18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RelRecDesp1</dc:subject>
  <dc:title>CW Report</dc:title>
  <dcterms:created xsi:type="dcterms:W3CDTF">2023-07-27T14:52:52Z</dcterms:created>
  <dcterms:modified xsi:type="dcterms:W3CDTF">2023-07-27T14:52:52Z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port471</vt:lpwstr>
  </property>
  <property fmtid="{D5CDD505-2E9C-101B-9397-08002B2CF9AE}" pid="4" name="LastSaved">
    <vt:filetime>2023-07-27T00:00:00Z</vt:filetime>
  </property>
</Properties>
</file>