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1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52.75pt;height:.15pt;mso-position-horizontal-relative:char;mso-position-vertical-relative:line" coordorigin="0,0" coordsize="11055,3">
            <v:line style="position:absolute" from="0,1" to="11055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53"/>
        <w:ind w:left="4623" w:right="4654"/>
        <w:jc w:val="center"/>
      </w:pPr>
      <w:r>
        <w:rPr/>
        <w:t>PLANO</w:t>
      </w:r>
      <w:r>
        <w:rPr>
          <w:spacing w:val="-1"/>
        </w:rPr>
        <w:t> </w:t>
      </w:r>
      <w:r>
        <w:rPr/>
        <w:t>PREVIDENCIÁRIO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1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6153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Aportes Periódicos Amort. Déficit Atuarial RPPS (II)¹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61" w:lineRule="exact"/>
              <w:ind w:left="106"/>
              <w:rPr>
                <w:sz w:val="14"/>
              </w:rPr>
            </w:pPr>
            <w:r>
              <w:rPr>
                <w:sz w:val="14"/>
              </w:rPr>
              <w:t>RECEITAS DE CAPITAL (III)</w:t>
            </w:r>
          </w:p>
          <w:p>
            <w:pPr>
              <w:pStyle w:val="TableParagraph"/>
              <w:spacing w:line="270" w:lineRule="atLeast" w:before="4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PREVIDENCIÁRIAS - RPPS (FUNDO EM CAPITALIZAÇÃO)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5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5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2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2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2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 Morte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PREVIDENCIÁRIAS RPPS (V)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(VI) = (IV - 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910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RPPS ARRECADADOS EM EXERCÍCIOS ANTERIO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26"/>
              <w:jc w:val="righ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326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879"/>
              <w:jc w:val="center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95"/>
              <w:rPr>
                <w:sz w:val="16"/>
              </w:rPr>
            </w:pPr>
            <w:r>
              <w:rPr>
                <w:sz w:val="16"/>
              </w:rPr>
              <w:t>PREVISÃO ORÇAMENTÁRI</w:t>
            </w:r>
          </w:p>
        </w:tc>
      </w:tr>
      <w:tr>
        <w:trPr>
          <w:trHeight w:val="325" w:hRule="atLeast"/>
        </w:trPr>
        <w:tc>
          <w:tcPr>
            <w:tcW w:w="6692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9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99" w:hRule="atLeast"/>
        </w:trPr>
        <w:tc>
          <w:tcPr>
            <w:tcW w:w="669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95" w:lineRule="auto" w:before="154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19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Contribuição Patronal Suplementar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Aporte Periódico de Valores Predefi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left="1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Aportes para o RPPS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Déficit Financeiro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 w:line="154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67" w:footer="797" w:top="1800" w:bottom="980" w:left="320" w:right="280"/>
          <w:pgNumType w:start="1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308" w:hRule="atLeast"/>
        </w:trPr>
        <w:tc>
          <w:tcPr>
            <w:tcW w:w="669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475"/>
              <w:rPr>
                <w:sz w:val="16"/>
              </w:rPr>
            </w:pPr>
            <w:r>
              <w:rPr>
                <w:sz w:val="16"/>
              </w:rPr>
              <w:t>BENS E DIREITOS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1287"/>
              <w:rPr>
                <w:sz w:val="16"/>
              </w:rPr>
            </w:pPr>
            <w:r>
              <w:rPr>
                <w:sz w:val="16"/>
              </w:rPr>
              <w:t>PERIODO DE REFERÊNCIA</w:t>
            </w:r>
          </w:p>
        </w:tc>
      </w:tr>
      <w:tr>
        <w:trPr>
          <w:trHeight w:val="340" w:hRule="atLeast"/>
        </w:trPr>
        <w:tc>
          <w:tcPr>
            <w:tcW w:w="66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1521" w:right="1554"/>
              <w:jc w:val="center"/>
              <w:rPr>
                <w:sz w:val="14"/>
              </w:rPr>
            </w:pPr>
            <w:r>
              <w:rPr>
                <w:sz w:val="14"/>
              </w:rPr>
              <w:t>EXERCICIO 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3" w:lineRule="exact" w:before="66"/>
              <w:ind w:left="227"/>
              <w:rPr>
                <w:sz w:val="14"/>
              </w:rPr>
            </w:pPr>
            <w:r>
              <w:rPr>
                <w:sz w:val="14"/>
              </w:rPr>
              <w:t>CAIXA E EQUIVALENTES DE CAIXA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66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7"/>
              <w:ind w:left="227"/>
              <w:rPr>
                <w:sz w:val="14"/>
              </w:rPr>
            </w:pPr>
            <w:r>
              <w:rPr>
                <w:sz w:val="14"/>
              </w:rPr>
              <w:t>INVESTIMENTOS E APLICAÇÕES</w:t>
            </w:r>
          </w:p>
        </w:tc>
        <w:tc>
          <w:tcPr>
            <w:tcW w:w="43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692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227"/>
              <w:rPr>
                <w:sz w:val="14"/>
              </w:rPr>
            </w:pPr>
            <w:r>
              <w:rPr>
                <w:sz w:val="14"/>
              </w:rPr>
              <w:t>OUTROS BENS E DIREITOS</w:t>
            </w:r>
          </w:p>
        </w:tc>
        <w:tc>
          <w:tcPr>
            <w:tcW w:w="4378" w:type="dxa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77"/>
        <w:ind w:left="4623" w:right="4647"/>
        <w:jc w:val="center"/>
      </w:pPr>
      <w:r>
        <w:rPr/>
        <w:t>PLANO</w:t>
      </w:r>
      <w:r>
        <w:rPr>
          <w:spacing w:val="-1"/>
        </w:rPr>
        <w:t> </w:t>
      </w:r>
      <w:r>
        <w:rPr/>
        <w:t>FINANCEIRO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7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3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7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 w:before="1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588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(VII)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DE CAPITAL (VIII)</w:t>
            </w:r>
          </w:p>
          <w:p>
            <w:pPr>
              <w:pStyle w:val="TableParagraph"/>
              <w:spacing w:line="270" w:lineRule="atLeast" w:before="3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das Receitas Previdenciarias - RPPS (IX)=(VII+VIII)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61" w:lineRule="auto" w:before="49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6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61" w:lineRule="auto" w:before="49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06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61" w:lineRule="auto" w:before="49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61" w:lineRule="auto" w:before="49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61" w:lineRule="auto" w:before="49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1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das Despesas Previdenciarias RPPS (X)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49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8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78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(XI)=(IX-X)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2"/>
        </w:rPr>
        <w:sectPr>
          <w:pgSz w:w="11900" w:h="16820"/>
          <w:pgMar w:header="467" w:footer="797" w:top="1800" w:bottom="980" w:left="320" w:right="2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700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line="295" w:lineRule="auto" w:before="155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203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0" w:lineRule="exact" w:before="23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Insuficiências Financeiras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0" w:lineRule="exact" w:before="23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Formação de Reserva</w:t>
            </w:r>
          </w:p>
        </w:tc>
        <w:tc>
          <w:tcPr>
            <w:tcW w:w="437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2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exact" w:before="13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40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 RECEITAS DA ADMINISTRAÇÃO RPPS - (XII)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ADMINISTRAÇÃO - RPPS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1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1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0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390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06"/>
              <w:rPr>
                <w:sz w:val="12"/>
              </w:rPr>
            </w:pPr>
            <w:r>
              <w:rPr>
                <w:sz w:val="12"/>
              </w:rPr>
              <w:t>DESPESAS CORRENTE (XIII)</w:t>
            </w:r>
          </w:p>
          <w:p>
            <w:pPr>
              <w:pStyle w:val="TableParagraph"/>
              <w:spacing w:before="59"/>
              <w:ind w:left="106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 (XIV)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DA ADMINISTRAÇÃO RPPS (XV) = (XIII + XIV)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ADMINISTRAÇÃO RPPS (XVI) = (XII – XV)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5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475"/>
              <w:rPr>
                <w:sz w:val="16"/>
              </w:rPr>
            </w:pPr>
            <w:r>
              <w:rPr>
                <w:sz w:val="16"/>
              </w:rPr>
              <w:t>BENS E DIREITOS - ADMINISTRAÇÃO DO RPPS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1567"/>
              <w:jc w:val="righ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3" w:lineRule="exact" w:before="66"/>
              <w:ind w:left="227"/>
              <w:rPr>
                <w:sz w:val="14"/>
              </w:rPr>
            </w:pPr>
            <w:r>
              <w:rPr>
                <w:sz w:val="14"/>
              </w:rPr>
              <w:t>CAIXA E EQUIVALENTES DE CAIXA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3" w:lineRule="exact" w:before="66"/>
              <w:ind w:right="16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3" w:lineRule="exact" w:before="7"/>
              <w:ind w:left="227"/>
              <w:rPr>
                <w:sz w:val="14"/>
              </w:rPr>
            </w:pPr>
            <w:r>
              <w:rPr>
                <w:sz w:val="14"/>
              </w:rPr>
              <w:t>INVESTIMENTOS E APLICAÇÕES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3" w:lineRule="exact" w:before="7"/>
              <w:ind w:right="16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692" w:type="dxa"/>
            <w:tcBorders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27"/>
              <w:rPr>
                <w:sz w:val="14"/>
              </w:rPr>
            </w:pPr>
            <w:r>
              <w:rPr>
                <w:sz w:val="14"/>
              </w:rPr>
              <w:t>OUTROS BENS E DIREITOS</w:t>
            </w:r>
          </w:p>
        </w:tc>
        <w:tc>
          <w:tcPr>
            <w:tcW w:w="4378" w:type="dxa"/>
            <w:tcBorders>
              <w:left w:val="single" w:sz="2" w:space="0" w:color="000000"/>
              <w:bottom w:val="double" w:sz="1" w:space="0" w:color="000000"/>
            </w:tcBorders>
          </w:tcPr>
          <w:p>
            <w:pPr>
              <w:pStyle w:val="TableParagraph"/>
              <w:spacing w:before="7"/>
              <w:ind w:right="16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before="60"/>
        <w:ind w:left="202" w:right="10698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34"/>
        <w:ind w:left="202" w:right="10698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67" w:footer="797" w:top="1800" w:bottom="9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2.976pt;margin-top:790.173828pt;width:89.15pt;height:31.9pt;mso-position-horizontal-relative:page;mso-position-vertical-relative:page;z-index:-16205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290" w:lineRule="auto" w:before="9"/>
                  <w:ind w:left="20"/>
                </w:pPr>
                <w:r>
                  <w:rPr/>
                  <w:t>JOEL SANTOS SUBDA</w:t>
                </w:r>
                <w:r>
                  <w:rPr>
                    <w:spacing w:val="-43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8.087997pt;margin-top:790.173828pt;width:160.25pt;height:31.9pt;mso-position-horizontal-relative:page;mso-position-vertical-relative:page;z-index:-16204800" type="#_x0000_t202" filled="false" stroked="false">
          <v:textbox inset="0,0,0,0">
            <w:txbxContent>
              <w:p>
                <w:pPr>
                  <w:pStyle w:val="BodyText"/>
                  <w:spacing w:line="273" w:lineRule="auto" w:before="10"/>
                  <w:ind w:left="20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976013pt;margin-top:790.173828pt;width:100.25pt;height:31.9pt;mso-position-horizontal-relative:page;mso-position-vertical-relative:page;z-index:-16204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CONTADOR</w:t>
                </w:r>
              </w:p>
              <w:p>
                <w:pPr>
                  <w:pStyle w:val="BodyText"/>
                  <w:spacing w:line="290" w:lineRule="auto" w:before="9"/>
                  <w:ind w:left="20"/>
                </w:pPr>
                <w:r>
                  <w:rPr/>
                  <w:t>NORTON HARTWIG IWEN</w:t>
                </w:r>
                <w:r>
                  <w:rPr>
                    <w:spacing w:val="-43"/>
                  </w:rPr>
                  <w:t> </w:t>
                </w: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776001pt;margin-top:22.339266pt;width:494.95pt;height:53.75pt;mso-position-horizontal-relative:page;mso-position-vertical-relative:page;z-index:-16207360" type="#_x0000_t202" filled="false" stroked="false">
          <v:textbox inset="0,0,0,0">
            <w:txbxContent>
              <w:p>
                <w:pPr>
                  <w:spacing w:line="206" w:lineRule="auto" w:before="39"/>
                  <w:ind w:left="3115" w:right="2902" w:firstLine="309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03" w:lineRule="exact" w:before="0"/>
                  <w:ind w:left="2158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RELATÓRIO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RESUMIDO DA EXECUÇÃO ORÇAMENTÁRIA</w:t>
                </w:r>
              </w:p>
              <w:p>
                <w:pPr>
                  <w:pStyle w:val="BodyText"/>
                  <w:spacing w:line="173" w:lineRule="exact"/>
                  <w:jc w:val="center"/>
                </w:pPr>
                <w:r>
                  <w:rPr/>
                  <w:t>DEMONSTRATIVO</w:t>
                </w:r>
                <w:r>
                  <w:rPr>
                    <w:spacing w:val="-1"/>
                  </w:rPr>
                  <w:t> </w:t>
                </w:r>
                <w:r>
                  <w:rPr/>
                  <w:t>DAS RECEITAS E DESPESAS PREVIDENCIÁRIAS DO REGIME PRÓPRIO DE PREVIDÊNCIA DOS SERVIDORES</w:t>
                </w:r>
              </w:p>
              <w:p>
                <w:pPr>
                  <w:spacing w:before="13"/>
                  <w:ind w:left="0" w:right="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ORÇAMENTOS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847992pt;margin-top:74.035263pt;width:81.8pt;height:13.2pt;mso-position-horizontal-relative:page;mso-position-vertical-relative:page;z-index:-1620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4º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80.685814pt;width:145.65pt;height:10.95pt;mso-position-horizontal-relative:page;mso-position-vertical-relative:page;z-index:-16206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4 (LRF, Art. 53, inciso 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696014pt;margin-top:80.685814pt;width:42.25pt;height:10.95pt;mso-position-horizontal-relative:page;mso-position-vertical-relative:page;z-index:-16205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ListaAnexo5</dc:subject>
  <dc:title>CW Report</dc:title>
  <dcterms:created xsi:type="dcterms:W3CDTF">2023-09-25T14:18:56Z</dcterms:created>
  <dcterms:modified xsi:type="dcterms:W3CDTF">2023-09-25T14:18:56Z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