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7" w:hRule="atLeast"/>
        </w:trPr>
        <w:tc>
          <w:tcPr>
            <w:tcW w:w="358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36" w:lineRule="auto" w:before="59"/>
              <w:ind w:left="361" w:right="225" w:hanging="329"/>
              <w:jc w:val="left"/>
              <w:rPr>
                <w:sz w:val="14"/>
              </w:rPr>
            </w:pPr>
            <w:r>
              <w:rPr>
                <w:sz w:val="14"/>
              </w:rPr>
              <w:t>RECEITAS (EXCETO INTRA-ORÇAMENTÁRIAS) (I)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before="32"/>
              <w:ind w:left="515" w:right="-58"/>
              <w:jc w:val="left"/>
              <w:rPr>
                <w:sz w:val="14"/>
              </w:rPr>
            </w:pPr>
            <w:r>
              <w:rPr>
                <w:sz w:val="14"/>
              </w:rPr>
              <w:t>IMPOSTOS, TAXAS E CONTRIBUIçõES DE MEL</w:t>
            </w:r>
          </w:p>
          <w:p>
            <w:pPr>
              <w:pStyle w:val="TableParagraph"/>
              <w:spacing w:line="381" w:lineRule="auto"/>
              <w:ind w:left="669" w:right="2326"/>
              <w:jc w:val="left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Taxas</w:t>
            </w:r>
          </w:p>
          <w:p>
            <w:pPr>
              <w:pStyle w:val="TableParagraph"/>
              <w:spacing w:line="381" w:lineRule="auto" w:before="2"/>
              <w:ind w:left="515" w:right="133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84" w:lineRule="auto" w:before="1"/>
              <w:ind w:left="669" w:right="1253"/>
              <w:jc w:val="left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Contribuições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  <w:p>
            <w:pPr>
              <w:pStyle w:val="TableParagraph"/>
              <w:spacing w:line="381" w:lineRule="auto" w:before="0"/>
              <w:ind w:left="515" w:right="45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para o Custeio do Serviço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PATRIMONIAL</w:t>
            </w:r>
          </w:p>
          <w:p>
            <w:pPr>
              <w:pStyle w:val="TableParagraph"/>
              <w:spacing w:line="381" w:lineRule="auto" w:before="1"/>
              <w:ind w:left="669" w:right="419"/>
              <w:jc w:val="left"/>
              <w:rPr>
                <w:sz w:val="14"/>
              </w:rPr>
            </w:pPr>
            <w:r>
              <w:rPr>
                <w:sz w:val="14"/>
              </w:rPr>
              <w:t>Exploração do Patrimônio Imobiliário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Valores Mobiliários</w:t>
            </w:r>
          </w:p>
          <w:p>
            <w:pPr>
              <w:pStyle w:val="TableParagraph"/>
              <w:spacing w:line="384" w:lineRule="auto" w:before="1"/>
              <w:ind w:left="669" w:right="271"/>
              <w:jc w:val="left"/>
              <w:rPr>
                <w:sz w:val="14"/>
              </w:rPr>
            </w:pPr>
            <w:r>
              <w:rPr>
                <w:sz w:val="14"/>
              </w:rPr>
              <w:t>Delegação de Serviços Públicos Mediante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Cessão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  <w:p>
            <w:pPr>
              <w:pStyle w:val="TableParagraph"/>
              <w:spacing w:line="381" w:lineRule="auto" w:before="0"/>
              <w:ind w:left="515" w:right="1027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Receitas Patrimoniais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AGROPECUáRIA</w:t>
            </w:r>
          </w:p>
          <w:p>
            <w:pPr>
              <w:pStyle w:val="TableParagraph"/>
              <w:spacing w:line="381" w:lineRule="auto" w:before="1"/>
              <w:ind w:left="515" w:right="1556" w:firstLine="1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 </w:t>
            </w:r>
            <w:r>
              <w:rPr>
                <w:sz w:val="14"/>
              </w:rPr>
              <w:t>Agropecuária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INDUSTRIAL</w:t>
            </w:r>
          </w:p>
          <w:p>
            <w:pPr>
              <w:pStyle w:val="TableParagraph"/>
              <w:spacing w:line="384" w:lineRule="auto" w:before="1"/>
              <w:ind w:left="515" w:right="1491" w:firstLine="154"/>
              <w:jc w:val="left"/>
              <w:rPr>
                <w:sz w:val="14"/>
              </w:rPr>
            </w:pPr>
            <w:r>
              <w:rPr>
                <w:sz w:val="14"/>
              </w:rPr>
              <w:t>Receita Industrial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381" w:lineRule="auto" w:before="0"/>
              <w:ind w:left="669" w:right="367"/>
              <w:jc w:val="left"/>
              <w:rPr>
                <w:sz w:val="14"/>
              </w:rPr>
            </w:pPr>
            <w:r>
              <w:rPr>
                <w:sz w:val="14"/>
              </w:rPr>
              <w:t>Serviços Administrativos e Comerciais G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 e Atividades Referentes à Nave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 e Atividades Referentes à Saúd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Outros Serviços</w:t>
            </w:r>
          </w:p>
          <w:p>
            <w:pPr>
              <w:pStyle w:val="TableParagraph"/>
              <w:spacing w:before="3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4" w:lineRule="auto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801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Correntes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1" w:lineRule="auto" w:before="0"/>
              <w:ind w:left="669" w:right="334"/>
              <w:jc w:val="left"/>
              <w:rPr>
                <w:sz w:val="14"/>
              </w:rPr>
            </w:pPr>
            <w:r>
              <w:rPr>
                <w:sz w:val="14"/>
              </w:rPr>
              <w:t>Multas Administrativas, Contratuais e J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Indenizações, Restituições e Ressarcime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Bens, Direitos e Valores Incorporados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Multas e Juros de Mora das Receitas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84" w:lineRule="auto" w:before="1"/>
              <w:ind w:left="515" w:right="1350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  <w:p>
            <w:pPr>
              <w:pStyle w:val="TableParagraph"/>
              <w:spacing w:line="381" w:lineRule="auto" w:before="0"/>
              <w:ind w:left="669" w:right="35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- Mercado Interno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Externo</w:t>
            </w:r>
          </w:p>
          <w:p>
            <w:pPr>
              <w:pStyle w:val="TableParagraph"/>
              <w:spacing w:before="1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58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53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54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58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73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68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6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73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7"/>
              <w:rPr>
                <w:sz w:val="14"/>
              </w:rPr>
            </w:pPr>
            <w:r>
              <w:rPr>
                <w:sz w:val="14"/>
              </w:rPr>
              <w:t>5.165.137,45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4.711.032,10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233.312,56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214.414,62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18.898,60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8.001,29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8.001,29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31.665,93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31.665,93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1"/>
              <w:rPr>
                <w:sz w:val="14"/>
              </w:rPr>
            </w:pPr>
            <w:r>
              <w:rPr>
                <w:sz w:val="14"/>
              </w:rPr>
              <w:t>2.216,10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2.216,10</w:t>
            </w:r>
          </w:p>
          <w:p>
            <w:pPr>
              <w:pStyle w:val="TableParagraph"/>
              <w:spacing w:before="97"/>
              <w:ind w:right="27"/>
              <w:rPr>
                <w:sz w:val="14"/>
              </w:rPr>
            </w:pPr>
            <w:r>
              <w:rPr>
                <w:sz w:val="14"/>
              </w:rPr>
              <w:t>4.392.441,63</w:t>
            </w:r>
          </w:p>
          <w:p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2.642.967,95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1.014.101,68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43.394,59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8.640,40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34.754,19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454.105,35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437.500,00</w:t>
            </w:r>
          </w:p>
          <w:p>
            <w:pPr>
              <w:pStyle w:val="TableParagraph"/>
              <w:spacing w:before="96"/>
              <w:ind w:right="28"/>
              <w:rPr>
                <w:sz w:val="14"/>
              </w:rPr>
            </w:pPr>
            <w:r>
              <w:rPr>
                <w:sz w:val="14"/>
              </w:rPr>
              <w:t>437.500,00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13,13</w:t>
            </w:r>
          </w:p>
          <w:p>
            <w:pPr>
              <w:pStyle w:val="TableParagraph"/>
              <w:spacing w:before="96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12,21</w:t>
            </w:r>
          </w:p>
          <w:p>
            <w:pPr>
              <w:pStyle w:val="TableParagraph"/>
              <w:spacing w:before="9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12,96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12,44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24,47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16,15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16,15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9,96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10,15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1,83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1,83</w:t>
            </w:r>
          </w:p>
          <w:p>
            <w:pPr>
              <w:pStyle w:val="TableParagraph"/>
              <w:spacing w:before="9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13,15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17,98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9,39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1,49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14,56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1,22</w:t>
            </w:r>
          </w:p>
          <w:p>
            <w:pPr>
              <w:pStyle w:val="TableParagraph"/>
              <w:spacing w:line="384" w:lineRule="auto" w:before="96"/>
              <w:ind w:left="38" w:right="13" w:firstLine="306"/>
              <w:jc w:val="both"/>
              <w:rPr>
                <w:sz w:val="14"/>
              </w:rPr>
            </w:pPr>
            <w:r>
              <w:rPr>
                <w:sz w:val="14"/>
              </w:rPr>
              <w:t>61,51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</w:p>
          <w:p>
            <w:pPr>
              <w:pStyle w:val="TableParagraph"/>
              <w:spacing w:line="159" w:lineRule="exact" w:before="0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2"/>
              <w:rPr>
                <w:sz w:val="14"/>
              </w:rPr>
            </w:pPr>
            <w:r>
              <w:rPr>
                <w:sz w:val="14"/>
              </w:rPr>
              <w:t>19.020.004,56</w:t>
            </w:r>
          </w:p>
          <w:p>
            <w:pPr>
              <w:pStyle w:val="TableParagraph"/>
              <w:spacing w:before="96"/>
              <w:ind w:right="12"/>
              <w:rPr>
                <w:sz w:val="14"/>
              </w:rPr>
            </w:pPr>
            <w:r>
              <w:rPr>
                <w:sz w:val="14"/>
              </w:rPr>
              <w:t>18.078.825,74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988.335,72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872.445,56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115.894,25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33.233,50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33.233,50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251.316,44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102.337,00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148.979,44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18.846,67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18.846,67</w:t>
            </w:r>
          </w:p>
          <w:p>
            <w:pPr>
              <w:pStyle w:val="TableParagraph"/>
              <w:spacing w:before="97"/>
              <w:ind w:right="12"/>
              <w:rPr>
                <w:sz w:val="14"/>
              </w:rPr>
            </w:pPr>
            <w:r>
              <w:rPr>
                <w:sz w:val="14"/>
              </w:rPr>
              <w:t>16.342.314,44</w:t>
            </w:r>
          </w:p>
          <w:p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9.176.289,45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4.098.033,96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444.791,78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55.025,08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83.836,98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305.929,72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941.178,82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437.500,00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437.500,00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48,35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46,84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54,91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50,62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150,07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67,10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67,10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79,05</w:t>
            </w:r>
          </w:p>
          <w:p>
            <w:pPr>
              <w:pStyle w:val="TableParagraph"/>
              <w:spacing w:before="97"/>
              <w:ind w:right="17"/>
              <w:rPr>
                <w:sz w:val="14"/>
              </w:rPr>
            </w:pPr>
            <w:r>
              <w:rPr>
                <w:sz w:val="14"/>
              </w:rPr>
              <w:t>1.759,10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47,73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15,56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15,56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48,94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62,44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37,93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15,25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668,21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141,27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10,74</w:t>
            </w:r>
          </w:p>
          <w:p>
            <w:pPr>
              <w:pStyle w:val="TableParagraph"/>
              <w:spacing w:line="384" w:lineRule="auto" w:before="96"/>
              <w:ind w:left="36" w:right="16" w:firstLine="230"/>
              <w:jc w:val="both"/>
              <w:rPr>
                <w:sz w:val="14"/>
              </w:rPr>
            </w:pPr>
            <w:r>
              <w:rPr>
                <w:sz w:val="14"/>
              </w:rPr>
              <w:t>127,49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######,##</w:t>
            </w:r>
            <w:r>
              <w:rPr>
                <w:spacing w:val="-38"/>
                <w:sz w:val="14"/>
              </w:rPr>
              <w:t> </w:t>
            </w:r>
            <w:r>
              <w:rPr>
                <w:sz w:val="14"/>
              </w:rPr>
              <w:t>######,##</w:t>
            </w:r>
          </w:p>
          <w:p>
            <w:pPr>
              <w:pStyle w:val="TableParagraph"/>
              <w:spacing w:line="159" w:lineRule="exact" w:before="0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9,64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167"/>
              <w:rPr>
                <w:sz w:val="14"/>
              </w:rPr>
            </w:pPr>
            <w:r>
              <w:rPr>
                <w:sz w:val="14"/>
              </w:rPr>
              <w:t>20.314.995,44</w:t>
            </w:r>
          </w:p>
          <w:p>
            <w:pPr>
              <w:pStyle w:val="TableParagraph"/>
              <w:spacing w:before="96"/>
              <w:ind w:right="167"/>
              <w:rPr>
                <w:sz w:val="14"/>
              </w:rPr>
            </w:pPr>
            <w:r>
              <w:rPr>
                <w:sz w:val="14"/>
              </w:rPr>
              <w:t>20.517.918,04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811.475,99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850.963,71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-38.667,49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16.295,20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16.295,20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66.605,89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-96.519,42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163.125,31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102.274,05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102.273,05</w:t>
            </w:r>
          </w:p>
          <w:p>
            <w:pPr>
              <w:pStyle w:val="TableParagraph"/>
              <w:spacing w:before="97"/>
              <w:ind w:right="167"/>
              <w:rPr>
                <w:sz w:val="14"/>
              </w:rPr>
            </w:pPr>
            <w:r>
              <w:rPr>
                <w:sz w:val="14"/>
              </w:rPr>
              <w:t>17.049.190,12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5.520.069,43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6.704.910,08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2.472.063,98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-46.790,41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-24.490,84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2.543.340,23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-202.922,60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-437.499,00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-437.499,00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542.131,00</w:t>
            </w:r>
          </w:p>
        </w:tc>
      </w:tr>
    </w:tbl>
    <w:p>
      <w:pPr>
        <w:pStyle w:val="BodyText"/>
        <w:ind w:left="0"/>
        <w:rPr>
          <w:rFonts w:ascii="Times New Roman"/>
          <w:b w:val="0"/>
          <w:sz w:val="10"/>
        </w:rPr>
      </w:pPr>
    </w:p>
    <w:p>
      <w:pPr>
        <w:pStyle w:val="BodyText"/>
        <w:spacing w:line="20" w:lineRule="exact"/>
        <w:ind w:left="10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49pt;height:.15pt;mso-position-horizontal-relative:char;mso-position-vertical-relative:line" coordorigin="0,0" coordsize="10980,3">
            <v:line style="position:absolute" from="0,1" to="10980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20"/>
          <w:pgMar w:header="1158" w:footer="998" w:top="2940" w:bottom="1180" w:left="180" w:right="380"/>
          <w:pgNumType w:start="1"/>
        </w:sectPr>
      </w:pPr>
    </w:p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384" w:lineRule="auto" w:before="27"/>
              <w:ind w:left="669" w:right="1026"/>
              <w:jc w:val="left"/>
              <w:rPr>
                <w:sz w:val="14"/>
              </w:rPr>
            </w:pPr>
            <w:r>
              <w:rPr>
                <w:sz w:val="14"/>
              </w:rPr>
              <w:t>Alienação de Bens 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 de Bens Imóveis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Intangíveis</w:t>
            </w:r>
          </w:p>
          <w:p>
            <w:pPr>
              <w:pStyle w:val="TableParagraph"/>
              <w:spacing w:line="159" w:lineRule="exact" w:before="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</w:p>
          <w:p>
            <w:pPr>
              <w:pStyle w:val="TableParagraph"/>
              <w:spacing w:line="384" w:lineRule="auto" w:before="96"/>
              <w:ind w:left="515" w:right="946" w:firstLine="154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4" w:lineRule="auto" w:before="0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785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1" w:lineRule="auto" w:before="0"/>
              <w:ind w:left="669" w:right="225"/>
              <w:jc w:val="left"/>
              <w:rPr>
                <w:sz w:val="14"/>
              </w:rPr>
            </w:pPr>
            <w:r>
              <w:rPr>
                <w:sz w:val="14"/>
              </w:rPr>
              <w:t>Integralização de Capital Social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Remuneração das Disponibilidades do 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Resgate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Títulos do Tesouro</w:t>
            </w:r>
          </w:p>
          <w:p>
            <w:pPr>
              <w:pStyle w:val="TableParagraph"/>
              <w:spacing w:before="0"/>
              <w:ind w:left="669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before="126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RECEITAS (INTRA-ORÇAMENTÁRIAS) (II)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right="56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27"/>
              <w:ind w:right="70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16.605,35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16.605,35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166053,50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166053,50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27"/>
              <w:ind w:right="15"/>
              <w:rPr>
                <w:sz w:val="14"/>
              </w:rPr>
            </w:pPr>
            <w:r>
              <w:rPr>
                <w:sz w:val="14"/>
              </w:rPr>
              <w:t>57.870,00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387.871,00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57.937,82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57.937,82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9,65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280,57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280,58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579378,20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z w:val="14"/>
              </w:rPr>
              <w:t>579378,20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170"/>
              <w:rPr>
                <w:sz w:val="14"/>
              </w:rPr>
            </w:pPr>
            <w:r>
              <w:rPr>
                <w:sz w:val="14"/>
              </w:rPr>
              <w:t>542.130,00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-249.626,78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-249.632,78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-57.927,82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-57.927,82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SUBTOTAL DAS RECEITAS (III) = (I + 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27"/>
              <w:rPr>
                <w:sz w:val="14"/>
              </w:rPr>
            </w:pPr>
            <w:r>
              <w:rPr>
                <w:sz w:val="14"/>
              </w:rPr>
              <w:t>5.165.137,45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8"/>
              <w:rPr>
                <w:sz w:val="14"/>
              </w:rPr>
            </w:pPr>
            <w:r>
              <w:rPr>
                <w:sz w:val="14"/>
              </w:rPr>
              <w:t>13,13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2"/>
              <w:rPr>
                <w:sz w:val="14"/>
              </w:rPr>
            </w:pPr>
            <w:r>
              <w:rPr>
                <w:sz w:val="14"/>
              </w:rPr>
              <w:t>19.020.004,56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48,35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0"/>
              <w:rPr>
                <w:sz w:val="14"/>
              </w:rPr>
            </w:pPr>
            <w:r>
              <w:rPr>
                <w:sz w:val="14"/>
              </w:rPr>
              <w:t>20.314.995,44</w:t>
            </w:r>
          </w:p>
        </w:tc>
      </w:tr>
      <w:tr>
        <w:trPr>
          <w:trHeight w:val="2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CRÉDITO-REFINANCIAMENTOS(IV)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34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295" w:lineRule="auto" w:before="35"/>
              <w:ind w:left="375" w:right="1437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Internas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41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  <w:p>
            <w:pPr>
              <w:pStyle w:val="TableParagraph"/>
              <w:spacing w:line="336" w:lineRule="auto" w:before="48"/>
              <w:ind w:left="375" w:right="1390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Externas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3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3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TOTAL DAS RECEITAS (V) = (III + 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81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81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27"/>
              <w:rPr>
                <w:sz w:val="14"/>
              </w:rPr>
            </w:pPr>
            <w:r>
              <w:rPr>
                <w:sz w:val="14"/>
              </w:rPr>
              <w:t>5.165.137,45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18"/>
              <w:rPr>
                <w:sz w:val="14"/>
              </w:rPr>
            </w:pPr>
            <w:r>
              <w:rPr>
                <w:sz w:val="14"/>
              </w:rPr>
              <w:t>13,13</w:t>
            </w:r>
          </w:p>
        </w:tc>
        <w:tc>
          <w:tcPr>
            <w:tcW w:w="1110" w:type="dxa"/>
          </w:tcPr>
          <w:p>
            <w:pPr>
              <w:pStyle w:val="TableParagraph"/>
              <w:spacing w:before="81"/>
              <w:ind w:right="12"/>
              <w:rPr>
                <w:sz w:val="14"/>
              </w:rPr>
            </w:pPr>
            <w:r>
              <w:rPr>
                <w:sz w:val="14"/>
              </w:rPr>
              <w:t>19.020.004,56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20"/>
              <w:rPr>
                <w:sz w:val="14"/>
              </w:rPr>
            </w:pPr>
            <w:r>
              <w:rPr>
                <w:sz w:val="14"/>
              </w:rPr>
              <w:t>48,35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81"/>
              <w:ind w:right="167"/>
              <w:rPr>
                <w:sz w:val="14"/>
              </w:rPr>
            </w:pPr>
            <w:r>
              <w:rPr>
                <w:sz w:val="14"/>
              </w:rPr>
              <w:t>20.314.995,44</w:t>
            </w:r>
          </w:p>
        </w:tc>
      </w:tr>
      <w:tr>
        <w:trPr>
          <w:trHeight w:val="308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DEFICIT (VI)</w:t>
            </w:r>
          </w:p>
        </w:tc>
        <w:tc>
          <w:tcPr>
            <w:tcW w:w="1216" w:type="dxa"/>
          </w:tcPr>
          <w:p>
            <w:pPr>
              <w:pStyle w:val="TableParagraph"/>
              <w:spacing w:line="226" w:lineRule="exact" w:before="63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26" w:lineRule="exact" w:before="63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 w:before="63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6" w:lineRule="exact" w:before="63"/>
              <w:ind w:right="1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26" w:lineRule="exact" w:before="63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97"/>
              <w:jc w:val="left"/>
              <w:rPr>
                <w:sz w:val="16"/>
              </w:rPr>
            </w:pPr>
            <w:r>
              <w:rPr>
                <w:sz w:val="16"/>
              </w:rPr>
              <w:t>TOTAL COM DÉFICIT (VII) = (V + VI)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105"/>
              <w:ind w:right="50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5"/>
              <w:ind w:right="66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5"/>
              <w:ind w:right="30"/>
              <w:rPr>
                <w:sz w:val="14"/>
              </w:rPr>
            </w:pPr>
            <w:r>
              <w:rPr>
                <w:sz w:val="14"/>
              </w:rPr>
              <w:t>5.165.137,45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18"/>
              <w:rPr>
                <w:sz w:val="14"/>
              </w:rPr>
            </w:pPr>
            <w:r>
              <w:rPr>
                <w:sz w:val="14"/>
              </w:rPr>
              <w:t>13,13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5"/>
              <w:ind w:right="12"/>
              <w:rPr>
                <w:sz w:val="14"/>
              </w:rPr>
            </w:pPr>
            <w:r>
              <w:rPr>
                <w:sz w:val="14"/>
              </w:rPr>
              <w:t>19.020.004,56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20"/>
              <w:rPr>
                <w:sz w:val="14"/>
              </w:rPr>
            </w:pPr>
            <w:r>
              <w:rPr>
                <w:sz w:val="14"/>
              </w:rPr>
              <w:t>48,35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105"/>
              <w:ind w:right="170"/>
              <w:rPr>
                <w:sz w:val="14"/>
              </w:rPr>
            </w:pPr>
            <w:r>
              <w:rPr>
                <w:sz w:val="14"/>
              </w:rPr>
              <w:t>20.314.995,44</w:t>
            </w:r>
          </w:p>
        </w:tc>
      </w:tr>
      <w:tr>
        <w:trPr>
          <w:trHeight w:val="62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EXERCICIOS ANTERIORES</w:t>
            </w:r>
          </w:p>
          <w:p>
            <w:pPr>
              <w:pStyle w:val="TableParagraph"/>
              <w:spacing w:line="198" w:lineRule="exact" w:before="0"/>
              <w:ind w:left="212" w:right="52"/>
              <w:jc w:val="left"/>
              <w:rPr>
                <w:sz w:val="16"/>
              </w:rPr>
            </w:pPr>
            <w:r>
              <w:rPr>
                <w:sz w:val="16"/>
              </w:rPr>
              <w:t>Recursos Arrecadados em Exerc. Ant. - RPPS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Superávit Financeiro</w:t>
            </w:r>
          </w:p>
        </w:tc>
        <w:tc>
          <w:tcPr>
            <w:tcW w:w="1216" w:type="dxa"/>
          </w:tcPr>
          <w:p>
            <w:pPr>
              <w:pStyle w:val="TableParagraph"/>
              <w:spacing w:line="205" w:lineRule="exact" w:before="4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5" w:lineRule="exact" w:before="4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40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 w:before="61"/>
              <w:ind w:left="387"/>
              <w:jc w:val="left"/>
              <w:rPr>
                <w:sz w:val="14"/>
              </w:rPr>
            </w:pPr>
            <w:r>
              <w:rPr>
                <w:sz w:val="14"/>
              </w:rPr>
              <w:t>257.247,73</w:t>
            </w:r>
          </w:p>
          <w:p>
            <w:pPr>
              <w:pStyle w:val="TableParagraph"/>
              <w:spacing w:line="225" w:lineRule="exact" w:before="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57" w:lineRule="exact" w:before="0"/>
              <w:ind w:left="387"/>
              <w:jc w:val="left"/>
              <w:rPr>
                <w:sz w:val="14"/>
              </w:rPr>
            </w:pPr>
            <w:r>
              <w:rPr>
                <w:sz w:val="14"/>
              </w:rPr>
              <w:t>257.247,73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05" w:lineRule="exact" w:before="40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after="0" w:line="173" w:lineRule="exact"/>
        <w:jc w:val="center"/>
        <w:rPr>
          <w:sz w:val="20"/>
        </w:rPr>
        <w:sectPr>
          <w:pgSz w:w="11900" w:h="16820"/>
          <w:pgMar w:header="1158" w:footer="998" w:top="2940" w:bottom="1180" w:left="180" w:right="380"/>
        </w:sectPr>
      </w:pPr>
    </w:p>
    <w:p>
      <w:pPr>
        <w:spacing w:before="84"/>
        <w:ind w:left="227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19"/>
        <w:ind w:left="227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30"/>
          <w:sz w:val="14"/>
        </w:rPr>
        <w:t> </w:t>
      </w:r>
      <w:r>
        <w:rPr>
          <w:sz w:val="14"/>
        </w:rPr>
        <w:t>Este demonstrativo compõe o Balanço Orçamentário.</w:t>
      </w:r>
    </w:p>
    <w:p>
      <w:pPr>
        <w:spacing w:before="70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1900" w:h="16820"/>
      <w:pgMar w:top="2940" w:bottom="1180" w:left="180" w:right="380"/>
      <w:cols w:num="2" w:equalWidth="0">
        <w:col w:w="3995" w:space="5934"/>
        <w:col w:w="14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15.632pt;margin-top:780.093811pt;width:89.15pt;height:34.050pt;mso-position-horizontal-relative:page;mso-position-vertical-relative:page;z-index:-16183296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815994pt;margin-top:780.093811pt;width:160.25pt;height:34.050pt;mso-position-horizontal-relative:page;mso-position-vertical-relative:page;z-index:-16182784" type="#_x0000_t202" filled="false" stroked="false">
          <v:textbox inset="0,0,0,0">
            <w:txbxContent>
              <w:p>
                <w:pPr>
                  <w:pStyle w:val="BodyText"/>
                  <w:spacing w:line="302" w:lineRule="auto" w:before="9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631989pt;margin-top:780.093811pt;width:100.25pt;height:34.050pt;mso-position-horizontal-relative:page;mso-position-vertical-relative:page;z-index:-16182272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CONTADOR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NORTON</w:t>
                </w:r>
                <w:r>
                  <w:rPr>
                    <w:spacing w:val="-1"/>
                  </w:rPr>
                  <w:t> </w:t>
                </w:r>
                <w:r>
                  <w:rPr/>
                  <w:t>HARTWIG IWEN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.072001pt;margin-top:56.899265pt;width:419.4pt;height:91.75pt;mso-position-horizontal-relative:page;mso-position-vertical-relative:page;z-index:-16184320" type="#_x0000_t202" filled="false" stroked="false">
          <v:textbox inset="0,0,0,0">
            <w:txbxContent>
              <w:p>
                <w:pPr>
                  <w:spacing w:line="297" w:lineRule="auto" w:before="13"/>
                  <w:ind w:left="3641" w:right="866" w:hanging="6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16"/>
                  <w:ind w:left="288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line="224" w:lineRule="exact" w:before="0"/>
                  <w:ind w:left="2692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BALANÇO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ORCAMENTÁRIO</w:t>
                </w:r>
              </w:p>
              <w:p>
                <w:pPr>
                  <w:spacing w:line="227" w:lineRule="exact" w:before="0"/>
                  <w:ind w:left="3245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10"/>
                  <w:ind w:left="2867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4º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  <w:p>
                <w:pPr>
                  <w:spacing w:before="1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1 (LRF, Art. 52, inciso I, alíneas “a” do inciso II e § 1º)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607971pt;margin-top:137.709808pt;width:30.05pt;height:10.95pt;mso-position-horizontal-relative:page;mso-position-vertical-relative:page;z-index:-161838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RelRecDesp1</dc:subject>
  <dc:title>CW Report</dc:title>
  <dcterms:created xsi:type="dcterms:W3CDTF">2023-09-25T14:12:53Z</dcterms:created>
  <dcterms:modified xsi:type="dcterms:W3CDTF">2023-09-25T14:12:53Z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2023-09-25T00:00:00Z</vt:filetime>
  </property>
</Properties>
</file>