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11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7019925" cy="1905"/>
                <wp:effectExtent l="9525" t="0" r="0" b="762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19925" cy="1905"/>
                          <a:chExt cx="7019925" cy="19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55"/>
                            <a:ext cx="7019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0">
                                <a:moveTo>
                                  <a:pt x="0" y="0"/>
                                </a:moveTo>
                                <a:lnTo>
                                  <a:pt x="7019848" y="0"/>
                                </a:lnTo>
                              </a:path>
                            </a:pathLst>
                          </a:custGeom>
                          <a:ln w="1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75pt;height:.15pt;mso-position-horizontal-relative:char;mso-position-vertical-relative:line" id="docshapegroup8" coordorigin="0,0" coordsize="11055,3">
                <v:line style="position:absolute" from="0,1" to="11055,1" stroked="true" strokeweight=".119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53"/>
        <w:ind w:right="31"/>
        <w:jc w:val="center"/>
      </w:pPr>
      <w:r>
        <w:rPr/>
        <w:t>PLANO </w:t>
      </w:r>
      <w:r>
        <w:rPr>
          <w:spacing w:val="-2"/>
        </w:rPr>
        <w:t>PREVIDENCIÁRIO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508"/>
              <w:rPr>
                <w:sz w:val="16"/>
              </w:rPr>
            </w:pPr>
            <w:r>
              <w:rPr>
                <w:sz w:val="16"/>
              </w:rPr>
              <w:t>RECEITAS PREVIDENCIÁRIAS -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9"/>
              <w:ind w:left="551" w:firstLine="151"/>
              <w:rPr>
                <w:sz w:val="16"/>
              </w:rPr>
            </w:pPr>
            <w:r>
              <w:rPr>
                <w:spacing w:val="-2"/>
                <w:sz w:val="16"/>
              </w:rPr>
              <w:t>PREVISÃO ATUALIZADA</w:t>
            </w:r>
          </w:p>
          <w:p>
            <w:pPr>
              <w:pStyle w:val="TableParagraph"/>
              <w:spacing w:line="181" w:lineRule="exact" w:before="0"/>
              <w:ind w:right="2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8"/>
              <w:rPr>
                <w:sz w:val="16"/>
              </w:rPr>
            </w:pPr>
            <w:r>
              <w:rPr>
                <w:sz w:val="16"/>
              </w:rPr>
              <w:t>RECEITAS </w:t>
            </w:r>
            <w:r>
              <w:rPr>
                <w:spacing w:val="-2"/>
                <w:sz w:val="16"/>
              </w:rPr>
              <w:t>REALIZADAS</w:t>
            </w:r>
          </w:p>
          <w:p>
            <w:pPr>
              <w:pStyle w:val="TableParagraph"/>
              <w:spacing w:line="240" w:lineRule="atLeast" w:before="0"/>
              <w:ind w:left="1196" w:right="1989" w:hanging="509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Bimestre </w:t>
            </w:r>
            <w:r>
              <w:rPr>
                <w:spacing w:val="-4"/>
                <w:sz w:val="16"/>
              </w:rPr>
              <w:t>(b)</w:t>
            </w:r>
          </w:p>
        </w:tc>
      </w:tr>
      <w:tr>
        <w:trPr>
          <w:trHeight w:val="6153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46"/>
              <w:ind w:left="105"/>
              <w:rPr>
                <w:sz w:val="14"/>
              </w:rPr>
            </w:pPr>
            <w:r>
              <w:rPr>
                <w:sz w:val="14"/>
              </w:rPr>
              <w:t>RECEITAS CORRENTES </w:t>
            </w:r>
            <w:r>
              <w:rPr>
                <w:spacing w:val="-5"/>
                <w:sz w:val="14"/>
              </w:rPr>
              <w:t>(I)</w:t>
            </w:r>
          </w:p>
          <w:p>
            <w:pPr>
              <w:pStyle w:val="TableParagraph"/>
              <w:spacing w:line="408" w:lineRule="auto" w:before="112"/>
              <w:ind w:left="335" w:right="2211" w:hanging="15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Segurados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Ativo</w:t>
            </w:r>
          </w:p>
          <w:p>
            <w:pPr>
              <w:pStyle w:val="TableParagraph"/>
              <w:spacing w:line="408" w:lineRule="auto" w:before="0"/>
              <w:ind w:left="335" w:right="3756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Pensionista</w:t>
            </w:r>
          </w:p>
          <w:p>
            <w:pPr>
              <w:pStyle w:val="TableParagraph"/>
              <w:spacing w:line="408" w:lineRule="auto" w:before="0"/>
              <w:ind w:left="335" w:right="2721" w:hanging="15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Ativo</w:t>
            </w:r>
          </w:p>
          <w:p>
            <w:pPr>
              <w:pStyle w:val="TableParagraph"/>
              <w:spacing w:line="408" w:lineRule="auto" w:before="0"/>
              <w:ind w:left="335" w:right="3756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Pensionista</w:t>
            </w:r>
          </w:p>
          <w:p>
            <w:pPr>
              <w:pStyle w:val="TableParagraph"/>
              <w:spacing w:line="408" w:lineRule="auto" w:before="0"/>
              <w:ind w:left="259" w:right="3610" w:hanging="7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Patrimonial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 w:before="0"/>
              <w:ind w:left="182" w:right="2721" w:firstLine="7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Mobiliários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 de Serviços</w:t>
            </w:r>
          </w:p>
          <w:p>
            <w:pPr>
              <w:pStyle w:val="TableParagraph"/>
              <w:spacing w:line="161" w:lineRule="exact" w:before="0"/>
              <w:ind w:left="18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Correntes</w:t>
            </w:r>
          </w:p>
          <w:p>
            <w:pPr>
              <w:pStyle w:val="TableParagraph"/>
              <w:spacing w:line="408" w:lineRule="auto" w:before="112"/>
              <w:ind w:left="220" w:right="1223"/>
              <w:rPr>
                <w:sz w:val="14"/>
              </w:rPr>
            </w:pPr>
            <w:r>
              <w:rPr>
                <w:sz w:val="14"/>
              </w:rPr>
              <w:t>Aportes Periódicos Amort. Déficit Atuarial RPPS (II)¹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Previdenciária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RGPS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Demais Receitas Correntes</w:t>
            </w:r>
          </w:p>
          <w:p>
            <w:pPr>
              <w:pStyle w:val="TableParagraph"/>
              <w:spacing w:line="161" w:lineRule="exact" w:before="0"/>
              <w:ind w:left="105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CAPITAL </w:t>
            </w:r>
            <w:r>
              <w:rPr>
                <w:spacing w:val="-2"/>
                <w:sz w:val="14"/>
              </w:rPr>
              <w:t>(III)</w:t>
            </w:r>
          </w:p>
          <w:p>
            <w:pPr>
              <w:pStyle w:val="TableParagraph"/>
              <w:spacing w:line="270" w:lineRule="atLeast" w:before="4"/>
              <w:ind w:left="182" w:right="2732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Amortização de Empréstimos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Outras 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146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46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 PREVIDENCIÁRIAS - RPPS (FUNDO EM </w:t>
            </w:r>
            <w:r>
              <w:rPr>
                <w:rFonts w:ascii="Arial" w:hAnsi="Arial"/>
                <w:b/>
                <w:spacing w:val="-2"/>
                <w:sz w:val="14"/>
              </w:rPr>
              <w:t>CAPITALIZAÇÃO)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5"/>
              <w:ind w:left="1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5"/>
              <w:ind w:left="9" w:right="4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65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4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4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PREVIDENCIÁRIAS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8" w:firstLine="73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12" w:lineRule="exact" w:before="0"/>
              <w:ind w:left="118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EMPENHADAS</w:t>
            </w:r>
          </w:p>
          <w:p>
            <w:pPr>
              <w:pStyle w:val="TableParagraph"/>
              <w:spacing w:line="112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176"/>
              <w:rPr>
                <w:sz w:val="12"/>
              </w:rPr>
            </w:pPr>
            <w:r>
              <w:rPr>
                <w:spacing w:val="-5"/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0" w:firstLine="60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112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2" w:right="141" w:hanging="88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112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5" w:right="79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27" w:right="142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2"/>
              <w:ind w:right="14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2"/>
              <w:rPr>
                <w:sz w:val="12"/>
              </w:rPr>
            </w:pPr>
            <w:r>
              <w:rPr>
                <w:sz w:val="12"/>
              </w:rPr>
              <w:t>Benefícios -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pacing w:val="-2"/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z w:val="12"/>
              </w:rPr>
              <w:t>Pensões por </w:t>
            </w:r>
            <w:r>
              <w:rPr>
                <w:spacing w:val="-2"/>
                <w:sz w:val="12"/>
              </w:rPr>
              <w:t>Morte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Outras Despesas </w:t>
            </w:r>
            <w:r>
              <w:rPr>
                <w:spacing w:val="-2"/>
                <w:sz w:val="12"/>
              </w:rPr>
              <w:t>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pacing w:val="-2"/>
                <w:sz w:val="12"/>
              </w:rPr>
              <w:t>Compensação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RPPS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 DAS DESPESAS PREVIDENCIÁRIAS RPPS </w:t>
            </w:r>
            <w:r>
              <w:rPr>
                <w:rFonts w:ascii="Arial" w:hAnsi="Arial"/>
                <w:b/>
                <w:spacing w:val="-5"/>
                <w:sz w:val="12"/>
              </w:rPr>
              <w:t>(V)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1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 Previdênciário (VI) = (IV - </w:t>
            </w:r>
            <w:r>
              <w:rPr>
                <w:rFonts w:ascii="Arial" w:hAnsi="Arial"/>
                <w:b/>
                <w:spacing w:val="-5"/>
                <w:sz w:val="12"/>
              </w:rPr>
              <w:t>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110"/>
              <w:ind w:right="5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18" w:right="30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RPPS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ARRECADADOS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ANTERIO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right="1028"/>
              <w:jc w:val="right"/>
              <w:rPr>
                <w:sz w:val="16"/>
              </w:rPr>
            </w:pPr>
            <w:r>
              <w:rPr>
                <w:sz w:val="16"/>
              </w:rPr>
              <w:t>PREVISÃO </w:t>
            </w:r>
            <w:r>
              <w:rPr>
                <w:spacing w:val="-2"/>
                <w:sz w:val="16"/>
              </w:rPr>
              <w:t>ORÇAMENTÁRIA</w:t>
            </w:r>
          </w:p>
        </w:tc>
      </w:tr>
      <w:tr>
        <w:trPr>
          <w:trHeight w:val="326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111"/>
              <w:ind w:left="226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18"/>
              <w:jc w:val="center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ORÇAMENTÁRIA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RPP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193"/>
              <w:rPr>
                <w:sz w:val="16"/>
              </w:rPr>
            </w:pPr>
            <w:r>
              <w:rPr>
                <w:sz w:val="16"/>
              </w:rPr>
              <w:t>PREVISÃO </w:t>
            </w:r>
            <w:r>
              <w:rPr>
                <w:spacing w:val="-2"/>
                <w:sz w:val="16"/>
              </w:rPr>
              <w:t>ORÇAMENTÁRI</w:t>
            </w:r>
          </w:p>
        </w:tc>
      </w:tr>
      <w:tr>
        <w:trPr>
          <w:trHeight w:val="325" w:hRule="atLeast"/>
        </w:trPr>
        <w:tc>
          <w:tcPr>
            <w:tcW w:w="6692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1"/>
              <w:ind w:left="226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9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99" w:hRule="atLeast"/>
        </w:trPr>
        <w:tc>
          <w:tcPr>
            <w:tcW w:w="669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95" w:lineRule="auto" w:before="154"/>
              <w:ind w:left="2488" w:right="213" w:hanging="540"/>
              <w:rPr>
                <w:sz w:val="16"/>
              </w:rPr>
            </w:pPr>
            <w:r>
              <w:rPr>
                <w:sz w:val="16"/>
              </w:rPr>
              <w:t>APORTES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PLANO PREVIDENCIÁRIO DO RPPS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345"/>
              <w:rPr>
                <w:sz w:val="16"/>
              </w:rPr>
            </w:pPr>
            <w:r>
              <w:rPr>
                <w:sz w:val="16"/>
              </w:rPr>
              <w:t>APORTES </w:t>
            </w:r>
            <w:r>
              <w:rPr>
                <w:spacing w:val="-2"/>
                <w:sz w:val="16"/>
              </w:rPr>
              <w:t>REALIZADOS</w:t>
            </w:r>
          </w:p>
        </w:tc>
      </w:tr>
      <w:tr>
        <w:trPr>
          <w:trHeight w:val="202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0" w:lineRule="exact" w:before="22"/>
              <w:ind w:left="182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Suplementar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60" w:lineRule="exact" w:before="22"/>
              <w:ind w:right="9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14"/>
              <w:ind w:left="182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Aporte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Periódico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Predefi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0" w:lineRule="exact" w:before="14"/>
              <w:ind w:right="9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14"/>
              <w:ind w:left="18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Aportes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0" w:lineRule="exact" w:before="14"/>
              <w:ind w:right="9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left="182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Cobertura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Déficit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Financeiro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right="9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 w:line="154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67" w:footer="797" w:top="1800" w:bottom="980" w:left="320" w:right="280"/>
          <w:pgNumType w:start="1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308" w:hRule="atLeast"/>
        </w:trPr>
        <w:tc>
          <w:tcPr>
            <w:tcW w:w="669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473"/>
              <w:rPr>
                <w:sz w:val="16"/>
              </w:rPr>
            </w:pP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1285"/>
              <w:rPr>
                <w:sz w:val="16"/>
              </w:rPr>
            </w:pP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REFERÊNCIA</w:t>
            </w:r>
          </w:p>
        </w:tc>
      </w:tr>
      <w:tr>
        <w:trPr>
          <w:trHeight w:val="340" w:hRule="atLeast"/>
        </w:trPr>
        <w:tc>
          <w:tcPr>
            <w:tcW w:w="66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862" w:right="896"/>
              <w:jc w:val="center"/>
              <w:rPr>
                <w:sz w:val="14"/>
              </w:rPr>
            </w:pPr>
            <w:r>
              <w:rPr>
                <w:sz w:val="14"/>
              </w:rPr>
              <w:t>EXERCICIO </w:t>
            </w:r>
            <w:r>
              <w:rPr>
                <w:spacing w:val="-2"/>
                <w:sz w:val="14"/>
              </w:rPr>
              <w:t>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3" w:lineRule="exact" w:before="66"/>
              <w:ind w:left="226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EQUIVALENTES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CAIXA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66"/>
              <w:ind w:left="896" w:right="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7"/>
              <w:ind w:left="226"/>
              <w:rPr>
                <w:sz w:val="14"/>
              </w:rPr>
            </w:pPr>
            <w:r>
              <w:rPr>
                <w:sz w:val="14"/>
              </w:rPr>
              <w:t>INVESTIMENTOS E </w:t>
            </w:r>
            <w:r>
              <w:rPr>
                <w:spacing w:val="-2"/>
                <w:sz w:val="14"/>
              </w:rPr>
              <w:t>APLICAÇÕES</w:t>
            </w:r>
          </w:p>
        </w:tc>
        <w:tc>
          <w:tcPr>
            <w:tcW w:w="43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7"/>
              <w:ind w:left="896" w:right="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692" w:type="dxa"/>
            <w:tcBorders>
              <w:top w:val="nil"/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7"/>
              <w:ind w:left="226"/>
              <w:rPr>
                <w:sz w:val="14"/>
              </w:rPr>
            </w:pPr>
            <w:r>
              <w:rPr>
                <w:sz w:val="14"/>
              </w:rPr>
              <w:t>OUTROS BENS E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4378" w:type="dxa"/>
            <w:tcBorders>
              <w:top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7"/>
              <w:ind w:left="896" w:right="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72"/>
        <w:ind w:left="7" w:right="31"/>
        <w:jc w:val="center"/>
      </w:pPr>
      <w:r>
        <w:rPr/>
        <w:t>PLANO </w:t>
      </w:r>
      <w:r>
        <w:rPr>
          <w:spacing w:val="-2"/>
        </w:rPr>
        <w:t>FINANCEIRO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0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508"/>
              <w:rPr>
                <w:sz w:val="16"/>
              </w:rPr>
            </w:pPr>
            <w:r>
              <w:rPr>
                <w:sz w:val="16"/>
              </w:rPr>
              <w:t>RECEITAS PREVIDENCIÁRIAS -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7"/>
              <w:ind w:left="551" w:firstLine="151"/>
              <w:rPr>
                <w:sz w:val="16"/>
              </w:rPr>
            </w:pPr>
            <w:r>
              <w:rPr>
                <w:spacing w:val="-2"/>
                <w:sz w:val="16"/>
              </w:rPr>
              <w:t>PREVISÃO ATUALIZADA</w:t>
            </w:r>
          </w:p>
          <w:p>
            <w:pPr>
              <w:pStyle w:val="TableParagraph"/>
              <w:spacing w:line="183" w:lineRule="exact" w:before="0"/>
              <w:ind w:right="2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7"/>
              <w:ind w:left="388"/>
              <w:rPr>
                <w:sz w:val="16"/>
              </w:rPr>
            </w:pPr>
            <w:r>
              <w:rPr>
                <w:sz w:val="16"/>
              </w:rPr>
              <w:t>RECEITAS </w:t>
            </w:r>
            <w:r>
              <w:rPr>
                <w:spacing w:val="-2"/>
                <w:sz w:val="16"/>
              </w:rPr>
              <w:t>REALIZADAS</w:t>
            </w:r>
          </w:p>
          <w:p>
            <w:pPr>
              <w:pStyle w:val="TableParagraph"/>
              <w:spacing w:line="240" w:lineRule="atLeast" w:before="1"/>
              <w:ind w:left="1196" w:right="1989" w:hanging="509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Bimestre </w:t>
            </w:r>
            <w:r>
              <w:rPr>
                <w:spacing w:val="-4"/>
                <w:sz w:val="16"/>
              </w:rPr>
              <w:t>(b)</w:t>
            </w:r>
          </w:p>
        </w:tc>
      </w:tr>
      <w:tr>
        <w:trPr>
          <w:trHeight w:val="588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46"/>
              <w:ind w:left="105"/>
              <w:rPr>
                <w:sz w:val="14"/>
              </w:rPr>
            </w:pPr>
            <w:r>
              <w:rPr>
                <w:sz w:val="14"/>
              </w:rPr>
              <w:t>RECEITAS CORRENTES </w:t>
            </w:r>
            <w:r>
              <w:rPr>
                <w:spacing w:val="-2"/>
                <w:sz w:val="14"/>
              </w:rPr>
              <w:t>(VII)</w:t>
            </w:r>
          </w:p>
          <w:p>
            <w:pPr>
              <w:pStyle w:val="TableParagraph"/>
              <w:spacing w:line="408" w:lineRule="auto" w:before="112"/>
              <w:ind w:left="335" w:right="2211" w:hanging="15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Segurados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Ativo</w:t>
            </w:r>
          </w:p>
          <w:p>
            <w:pPr>
              <w:pStyle w:val="TableParagraph"/>
              <w:spacing w:line="408" w:lineRule="auto" w:before="0"/>
              <w:ind w:left="335" w:right="3756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Pensionista</w:t>
            </w:r>
          </w:p>
          <w:p>
            <w:pPr>
              <w:pStyle w:val="TableParagraph"/>
              <w:spacing w:line="408" w:lineRule="auto" w:before="0"/>
              <w:ind w:left="335" w:right="2721" w:hanging="15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Ativo</w:t>
            </w:r>
          </w:p>
          <w:p>
            <w:pPr>
              <w:pStyle w:val="TableParagraph"/>
              <w:spacing w:line="408" w:lineRule="auto" w:before="0"/>
              <w:ind w:left="335" w:right="3756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Pensionista</w:t>
            </w:r>
          </w:p>
          <w:p>
            <w:pPr>
              <w:pStyle w:val="TableParagraph"/>
              <w:spacing w:line="408" w:lineRule="auto" w:before="0"/>
              <w:ind w:left="259" w:right="3610" w:hanging="7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Patrimonial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 w:before="0"/>
              <w:ind w:left="182" w:right="2721" w:firstLine="7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Mobiliários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 de Serviços</w:t>
            </w:r>
          </w:p>
          <w:p>
            <w:pPr>
              <w:pStyle w:val="TableParagraph"/>
              <w:spacing w:line="161" w:lineRule="exact" w:before="0"/>
              <w:ind w:left="18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Correntes</w:t>
            </w:r>
          </w:p>
          <w:p>
            <w:pPr>
              <w:pStyle w:val="TableParagraph"/>
              <w:spacing w:line="408" w:lineRule="auto" w:before="112"/>
              <w:ind w:left="220" w:right="1223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Previdenciária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RGPS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Demais Receitas Correntes</w:t>
            </w:r>
          </w:p>
          <w:p>
            <w:pPr>
              <w:pStyle w:val="TableParagraph"/>
              <w:spacing w:before="0"/>
              <w:ind w:left="105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CAPITAL </w:t>
            </w:r>
            <w:r>
              <w:rPr>
                <w:spacing w:val="-2"/>
                <w:sz w:val="14"/>
              </w:rPr>
              <w:t>(VIII)</w:t>
            </w:r>
          </w:p>
          <w:p>
            <w:pPr>
              <w:pStyle w:val="TableParagraph"/>
              <w:spacing w:line="270" w:lineRule="atLeast" w:before="3"/>
              <w:ind w:left="182" w:right="2732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Amortização de Empréstimos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Outras 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146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46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2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13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 das Receitas Previdenciarias - RPPS </w:t>
            </w:r>
            <w:r>
              <w:rPr>
                <w:rFonts w:ascii="Arial"/>
                <w:b/>
                <w:spacing w:val="-2"/>
                <w:sz w:val="14"/>
              </w:rPr>
              <w:t>(IX)=(VII+VIII)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9" w:right="4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4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4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PREVIDENCIÁRIAS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61" w:lineRule="auto" w:before="49"/>
              <w:ind w:left="118" w:firstLine="73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06" w:lineRule="exact" w:before="0"/>
              <w:ind w:left="118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61" w:lineRule="auto" w:before="49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EMPENHADAS</w:t>
            </w:r>
          </w:p>
          <w:p>
            <w:pPr>
              <w:pStyle w:val="TableParagraph"/>
              <w:spacing w:line="106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176"/>
              <w:rPr>
                <w:sz w:val="12"/>
              </w:rPr>
            </w:pPr>
            <w:r>
              <w:rPr>
                <w:spacing w:val="-5"/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61" w:lineRule="auto" w:before="49"/>
              <w:ind w:left="130" w:firstLine="60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106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61" w:lineRule="auto" w:before="49"/>
              <w:ind w:left="342" w:right="141" w:hanging="88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106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61" w:lineRule="auto" w:before="49"/>
              <w:ind w:left="25" w:right="79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0"/>
              <w:ind w:left="27" w:right="142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1"/>
              <w:ind w:right="14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2"/>
              <w:rPr>
                <w:sz w:val="12"/>
              </w:rPr>
            </w:pPr>
            <w:r>
              <w:rPr>
                <w:sz w:val="12"/>
              </w:rPr>
              <w:t>Benefícios -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pacing w:val="-2"/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pacing w:val="-2"/>
                <w:sz w:val="12"/>
              </w:rPr>
              <w:t>Pensões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Outras Despesas </w:t>
            </w:r>
            <w:r>
              <w:rPr>
                <w:spacing w:val="-2"/>
                <w:sz w:val="12"/>
              </w:rPr>
              <w:t>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pacing w:val="-2"/>
                <w:sz w:val="12"/>
              </w:rPr>
              <w:t>Compensação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RPPS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das Despesas Previdenciarias RPPS </w:t>
            </w:r>
            <w:r>
              <w:rPr>
                <w:rFonts w:ascii="Arial"/>
                <w:b/>
                <w:spacing w:val="-5"/>
                <w:sz w:val="12"/>
              </w:rPr>
              <w:t>(X)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49"/>
              <w:ind w:right="4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8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78"/>
              <w:ind w:right="5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 Previdênciário (XI)=(IX-</w:t>
            </w:r>
            <w:r>
              <w:rPr>
                <w:rFonts w:ascii="Arial" w:hAnsi="Arial"/>
                <w:b/>
                <w:spacing w:val="-5"/>
                <w:sz w:val="12"/>
              </w:rPr>
              <w:t>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110"/>
              <w:ind w:right="5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2"/>
        </w:rPr>
        <w:sectPr>
          <w:pgSz w:w="11900" w:h="16820"/>
          <w:pgMar w:header="467" w:footer="797" w:top="1800" w:bottom="980" w:left="320" w:right="280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700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line="295" w:lineRule="auto" w:before="155"/>
              <w:ind w:left="2488" w:right="213" w:hanging="540"/>
              <w:rPr>
                <w:sz w:val="16"/>
              </w:rPr>
            </w:pPr>
            <w:r>
              <w:rPr>
                <w:sz w:val="16"/>
              </w:rPr>
              <w:t>APORTES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PLANO PREVIDENCIÁRIO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0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345"/>
              <w:rPr>
                <w:sz w:val="16"/>
              </w:rPr>
            </w:pPr>
            <w:r>
              <w:rPr>
                <w:sz w:val="16"/>
              </w:rPr>
              <w:t>APORTES </w:t>
            </w:r>
            <w:r>
              <w:rPr>
                <w:spacing w:val="-2"/>
                <w:sz w:val="16"/>
              </w:rPr>
              <w:t>REALIZADOS</w:t>
            </w:r>
          </w:p>
        </w:tc>
      </w:tr>
      <w:tr>
        <w:trPr>
          <w:trHeight w:val="203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0" w:lineRule="exact" w:before="23"/>
              <w:ind w:left="182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Cobertura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Insuficiências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Financeiras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0" w:lineRule="exact" w:before="23"/>
              <w:ind w:right="9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182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Reserva</w:t>
            </w:r>
          </w:p>
        </w:tc>
        <w:tc>
          <w:tcPr>
            <w:tcW w:w="437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right="9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0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508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2" w:lineRule="auto" w:before="39"/>
              <w:ind w:left="551" w:firstLine="151"/>
              <w:rPr>
                <w:sz w:val="16"/>
              </w:rPr>
            </w:pPr>
            <w:r>
              <w:rPr>
                <w:spacing w:val="-2"/>
                <w:sz w:val="16"/>
              </w:rPr>
              <w:t>PREVISÃO ATUALIZADA</w:t>
            </w:r>
          </w:p>
          <w:p>
            <w:pPr>
              <w:pStyle w:val="TableParagraph"/>
              <w:spacing w:before="1"/>
              <w:ind w:right="2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8"/>
              <w:rPr>
                <w:sz w:val="16"/>
              </w:rPr>
            </w:pPr>
            <w:r>
              <w:rPr>
                <w:sz w:val="16"/>
              </w:rPr>
              <w:t>RECEITAS </w:t>
            </w:r>
            <w:r>
              <w:rPr>
                <w:spacing w:val="-2"/>
                <w:sz w:val="16"/>
              </w:rPr>
              <w:t>REALIZADAS</w:t>
            </w:r>
          </w:p>
          <w:p>
            <w:pPr>
              <w:pStyle w:val="TableParagraph"/>
              <w:spacing w:line="240" w:lineRule="exact" w:before="13"/>
              <w:ind w:left="1196" w:right="1989" w:hanging="509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Bimestre </w:t>
            </w:r>
            <w:r>
              <w:rPr>
                <w:spacing w:val="-4"/>
                <w:sz w:val="16"/>
              </w:rPr>
              <w:t>(b)</w:t>
            </w:r>
          </w:p>
        </w:tc>
      </w:tr>
      <w:tr>
        <w:trPr>
          <w:trHeight w:val="40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105"/>
              <w:rPr>
                <w:sz w:val="14"/>
              </w:rPr>
            </w:pPr>
            <w:r>
              <w:rPr>
                <w:sz w:val="14"/>
              </w:rPr>
              <w:t>RECEITAS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144"/>
              <w:ind w:left="12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44"/>
              <w:ind w:right="4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DAS RECEITAS DA ADMINISTRAÇÃO RPPS - </w:t>
            </w:r>
            <w:r>
              <w:rPr>
                <w:rFonts w:ascii="Arial" w:hAnsi="Arial"/>
                <w:b/>
                <w:spacing w:val="-2"/>
                <w:sz w:val="14"/>
              </w:rPr>
              <w:t>(XII)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9" w:right="4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4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4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8" w:firstLine="73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11" w:lineRule="exact" w:before="0"/>
              <w:ind w:left="118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EMPENHADAS</w:t>
            </w:r>
          </w:p>
          <w:p>
            <w:pPr>
              <w:pStyle w:val="TableParagraph"/>
              <w:spacing w:line="111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176"/>
              <w:rPr>
                <w:sz w:val="12"/>
              </w:rPr>
            </w:pPr>
            <w:r>
              <w:rPr>
                <w:spacing w:val="-5"/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0" w:firstLine="60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111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2" w:right="141" w:hanging="88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111" w:lineRule="exact" w:before="0"/>
              <w:ind w:left="176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line="136" w:lineRule="exact" w:before="4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5" w:right="79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27" w:right="142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0"/>
              <w:ind w:right="14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390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CORRENTE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(XIII)</w:t>
            </w:r>
          </w:p>
          <w:p>
            <w:pPr>
              <w:pStyle w:val="TableParagraph"/>
              <w:spacing w:before="59"/>
              <w:ind w:left="1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CAPITAL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(XIV)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95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59"/>
              <w:ind w:left="95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 DAS DESPESAS DA ADMINISTRAÇÃO RPPS (XV) = (XIII + </w:t>
            </w:r>
            <w:r>
              <w:rPr>
                <w:rFonts w:ascii="Arial" w:hAnsi="Arial"/>
                <w:b/>
                <w:spacing w:val="-4"/>
                <w:sz w:val="12"/>
              </w:rPr>
              <w:t>XIV)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1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 DA ADMINISTRAÇÃO RPPS (XVI) = (XII – </w:t>
            </w:r>
            <w:r>
              <w:rPr>
                <w:rFonts w:ascii="Arial" w:hAnsi="Arial"/>
                <w:b/>
                <w:spacing w:val="-5"/>
                <w:sz w:val="12"/>
              </w:rPr>
              <w:t>XV)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0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110"/>
              <w:ind w:right="5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5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2473"/>
              <w:rPr>
                <w:sz w:val="16"/>
              </w:rPr>
            </w:pP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568"/>
              <w:jc w:val="righ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3" w:lineRule="exact" w:before="66"/>
              <w:ind w:left="226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EQUIVALENTES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CAIXA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3" w:lineRule="exact" w:before="66"/>
              <w:ind w:right="16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3" w:lineRule="exact" w:before="7"/>
              <w:ind w:left="226"/>
              <w:rPr>
                <w:sz w:val="14"/>
              </w:rPr>
            </w:pPr>
            <w:r>
              <w:rPr>
                <w:sz w:val="14"/>
              </w:rPr>
              <w:t>INVESTIMENTOS E </w:t>
            </w:r>
            <w:r>
              <w:rPr>
                <w:spacing w:val="-2"/>
                <w:sz w:val="14"/>
              </w:rPr>
              <w:t>APLICAÇÕES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3" w:lineRule="exact" w:before="7"/>
              <w:ind w:right="16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692" w:type="dxa"/>
            <w:tcBorders>
              <w:bottom w:val="doub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26"/>
              <w:rPr>
                <w:sz w:val="14"/>
              </w:rPr>
            </w:pPr>
            <w:r>
              <w:rPr>
                <w:sz w:val="14"/>
              </w:rPr>
              <w:t>OUTROS BENS E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4378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7"/>
              <w:ind w:right="16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before="54"/>
        <w:ind w:left="202" w:right="10698" w:firstLine="0"/>
        <w:jc w:val="left"/>
        <w:rPr>
          <w:sz w:val="14"/>
        </w:rPr>
      </w:pPr>
      <w:r>
        <w:rPr>
          <w:spacing w:val="-2"/>
          <w:sz w:val="14"/>
        </w:rPr>
        <w:t>Fonte:</w:t>
      </w:r>
    </w:p>
    <w:p>
      <w:pPr>
        <w:spacing w:before="34"/>
        <w:ind w:left="202" w:right="10698" w:firstLine="0"/>
        <w:jc w:val="left"/>
        <w:rPr>
          <w:sz w:val="14"/>
        </w:rPr>
      </w:pPr>
      <w:r>
        <w:rPr>
          <w:spacing w:val="-2"/>
          <w:sz w:val="14"/>
        </w:rPr>
        <w:t>Nota:</w:t>
      </w:r>
    </w:p>
    <w:sectPr>
      <w:pgSz w:w="11900" w:h="16820"/>
      <w:pgMar w:header="467" w:footer="797" w:top="1800" w:bottom="9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3664">
              <wp:simplePos x="0" y="0"/>
              <wp:positionH relativeFrom="page">
                <wp:posOffset>291795</wp:posOffset>
              </wp:positionH>
              <wp:positionV relativeFrom="page">
                <wp:posOffset>10035207</wp:posOffset>
              </wp:positionV>
              <wp:extent cx="1132205" cy="4051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32205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PREFEITO</w:t>
                          </w:r>
                        </w:p>
                        <w:p>
                          <w:pPr>
                            <w:pStyle w:val="BodyText"/>
                            <w:spacing w:line="271" w:lineRule="auto" w:before="24"/>
                            <w:ind w:left="20"/>
                          </w:pPr>
                          <w:r>
                            <w:rPr/>
                            <w:t>JOEL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SANTOS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SUBDA CPF 004.763.250-05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76pt;margin-top:790.173828pt;width:89.15pt;height:31.9pt;mso-position-horizontal-relative:page;mso-position-vertical-relative:page;z-index:-1616281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PREFEITO</w:t>
                    </w:r>
                  </w:p>
                  <w:p>
                    <w:pPr>
                      <w:pStyle w:val="BodyText"/>
                      <w:spacing w:line="271" w:lineRule="auto" w:before="24"/>
                      <w:ind w:left="20"/>
                    </w:pPr>
                    <w:r>
                      <w:rPr/>
                      <w:t>JOEL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SANTOS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SUBDA CPF 004.763.250-05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4176">
              <wp:simplePos x="0" y="0"/>
              <wp:positionH relativeFrom="page">
                <wp:posOffset>2642717</wp:posOffset>
              </wp:positionH>
              <wp:positionV relativeFrom="page">
                <wp:posOffset>10035207</wp:posOffset>
              </wp:positionV>
              <wp:extent cx="2035175" cy="4051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035175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3" w:lineRule="auto" w:before="8"/>
                            <w:ind w:left="20" w:right="18"/>
                          </w:pPr>
                          <w:r>
                            <w:rPr/>
                            <w:t>RESPONSAVEL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PELA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ADM.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FINANCEIRA PALOMA BIERHALS VENZKE SILVEIRA CPF 033.231.730-74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087997pt;margin-top:790.173828pt;width:160.25pt;height:31.9pt;mso-position-horizontal-relative:page;mso-position-vertical-relative:page;z-index:-1616230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73" w:lineRule="auto" w:before="8"/>
                      <w:ind w:left="20" w:right="18"/>
                    </w:pPr>
                    <w:r>
                      <w:rPr/>
                      <w:t>RESPONSAVEL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PELA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ADM.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FINANCEIRA PALOMA BIERHALS VENZKE SILVEIRA CPF 033.231.730-74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4688">
              <wp:simplePos x="0" y="0"/>
              <wp:positionH relativeFrom="page">
                <wp:posOffset>4978095</wp:posOffset>
              </wp:positionH>
              <wp:positionV relativeFrom="page">
                <wp:posOffset>10035207</wp:posOffset>
              </wp:positionV>
              <wp:extent cx="1273175" cy="4051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73175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CONTADOR</w:t>
                          </w:r>
                        </w:p>
                        <w:p>
                          <w:pPr>
                            <w:pStyle w:val="BodyText"/>
                            <w:spacing w:line="271" w:lineRule="auto" w:before="24"/>
                            <w:ind w:left="20"/>
                          </w:pPr>
                          <w:r>
                            <w:rPr/>
                            <w:t>NORTON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HARTWIG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IWEN CRC/RS 098694/0-8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1.976013pt;margin-top:790.173828pt;width:100.25pt;height:31.9pt;mso-position-horizontal-relative:page;mso-position-vertical-relative:page;z-index:-1616179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CONTADOR</w:t>
                    </w:r>
                  </w:p>
                  <w:p>
                    <w:pPr>
                      <w:pStyle w:val="BodyText"/>
                      <w:spacing w:line="271" w:lineRule="auto" w:before="24"/>
                      <w:ind w:left="20"/>
                    </w:pPr>
                    <w:r>
                      <w:rPr/>
                      <w:t>NORTON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HARTWIG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IWEN CRC/RS 098694/0-8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771855</wp:posOffset>
              </wp:positionH>
              <wp:positionV relativeFrom="page">
                <wp:posOffset>283708</wp:posOffset>
              </wp:positionV>
              <wp:extent cx="6286500" cy="682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86500" cy="682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auto" w:before="39"/>
                            <w:ind w:left="3115" w:right="2451" w:firstLine="309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CHUVISCA</w:t>
                          </w:r>
                        </w:p>
                        <w:p>
                          <w:pPr>
                            <w:spacing w:line="203" w:lineRule="exact" w:before="0"/>
                            <w:ind w:left="2158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RELATÓRIO RESUMIDO DA EXECUÇÃO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ORÇAMENTÁRIA</w:t>
                          </w:r>
                        </w:p>
                        <w:p>
                          <w:pPr>
                            <w:pStyle w:val="BodyText"/>
                            <w:spacing w:line="173" w:lineRule="exact"/>
                            <w:ind w:left="7" w:right="7"/>
                            <w:jc w:val="center"/>
                          </w:pPr>
                          <w:r>
                            <w:rPr/>
                            <w:t>DEMONSTRATIVO DAS RECEITAS E DESPESAS PREVIDENCIÁRIAS DO REGIME PRÓPRIO DE PREVIDÊNCIA DOS </w:t>
                          </w:r>
                          <w:r>
                            <w:rPr>
                              <w:spacing w:val="-2"/>
                            </w:rPr>
                            <w:t>SERVIDORES</w:t>
                          </w:r>
                        </w:p>
                        <w:p>
                          <w:pPr>
                            <w:spacing w:before="13"/>
                            <w:ind w:left="0" w:right="7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ORÇAMENTOS DA SEGURIDADE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.776001pt;margin-top:22.339266pt;width:495pt;height:53.75pt;mso-position-horizontal-relative:page;mso-position-vertical-relative:page;z-index:-16164864" type="#_x0000_t202" id="docshape1" filled="false" stroked="false">
              <v:textbox inset="0,0,0,0">
                <w:txbxContent>
                  <w:p>
                    <w:pPr>
                      <w:spacing w:line="206" w:lineRule="auto" w:before="39"/>
                      <w:ind w:left="3115" w:right="2451" w:firstLine="309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CHUVISCA</w:t>
                    </w:r>
                  </w:p>
                  <w:p>
                    <w:pPr>
                      <w:spacing w:line="203" w:lineRule="exact" w:before="0"/>
                      <w:ind w:left="2158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RELATÓRIO RESUMIDO DA EXECUÇÃO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ORÇAMENTÁRIA</w:t>
                    </w:r>
                  </w:p>
                  <w:p>
                    <w:pPr>
                      <w:pStyle w:val="BodyText"/>
                      <w:spacing w:line="173" w:lineRule="exact"/>
                      <w:ind w:left="7" w:right="7"/>
                      <w:jc w:val="center"/>
                    </w:pPr>
                    <w:r>
                      <w:rPr/>
                      <w:t>DEMONSTRATIVO DAS RECEITAS E DESPESAS PREVIDENCIÁRIAS DO REGIME PRÓPRIO DE PREVIDÊNCIA DOS </w:t>
                    </w:r>
                    <w:r>
                      <w:rPr>
                        <w:spacing w:val="-2"/>
                      </w:rPr>
                      <w:t>SERVIDORES</w:t>
                    </w:r>
                  </w:p>
                  <w:p>
                    <w:pPr>
                      <w:spacing w:before="13"/>
                      <w:ind w:left="0" w:right="7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ORÇAMENTOS DA SEGURIDADE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3401669</wp:posOffset>
              </wp:positionH>
              <wp:positionV relativeFrom="page">
                <wp:posOffset>940247</wp:posOffset>
              </wp:positionV>
              <wp:extent cx="103949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394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5º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Bimestre/2023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7.847992pt;margin-top:74.035263pt;width:81.850pt;height:13.2pt;mso-position-horizontal-relative:page;mso-position-vertical-relative:page;z-index:-161643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5º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Bimestre/2023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2640">
              <wp:simplePos x="0" y="0"/>
              <wp:positionH relativeFrom="page">
                <wp:posOffset>262534</wp:posOffset>
              </wp:positionH>
              <wp:positionV relativeFrom="page">
                <wp:posOffset>1024709</wp:posOffset>
              </wp:positionV>
              <wp:extent cx="18497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49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RREO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(LRF,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53,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inciso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72001pt;margin-top:80.685814pt;width:145.65pt;height:10.95pt;mso-position-horizontal-relative:page;mso-position-vertical-relative:page;z-index:-161638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RREO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(LRF,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53,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inciso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II)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3152">
              <wp:simplePos x="0" y="0"/>
              <wp:positionH relativeFrom="page">
                <wp:posOffset>6358839</wp:posOffset>
              </wp:positionH>
              <wp:positionV relativeFrom="page">
                <wp:posOffset>1024709</wp:posOffset>
              </wp:positionV>
              <wp:extent cx="54927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9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696014pt;margin-top:80.685814pt;width:43.25pt;height:10.95pt;mso-position-horizontal-relative:page;mso-position-vertical-relative:page;z-index:-161633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41"/>
                        <w:sz w:val="16"/>
                      </w:rPr>
                      <w:t> 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ListaAnexo5</dc:subject>
  <dc:title>CW Report</dc:title>
  <dcterms:created xsi:type="dcterms:W3CDTF">2023-11-27T19:10:26Z</dcterms:created>
  <dcterms:modified xsi:type="dcterms:W3CDTF">2023-11-27T19:10:26Z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  <property fmtid="{D5CDD505-2E9C-101B-9397-08002B2CF9AE}" pid="5" name="Producer">
    <vt:lpwstr>ListaAnexo5</vt:lpwstr>
  </property>
</Properties>
</file>