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3"/>
        </w:rPr>
      </w:pPr>
    </w:p>
    <w:p>
      <w:pPr>
        <w:pStyle w:val="BodyText"/>
        <w:spacing w:line="20" w:lineRule="exact"/>
        <w:ind w:left="13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spacing w:before="67"/>
        <w:ind w:left="4782" w:right="4920"/>
        <w:jc w:val="center"/>
      </w:pPr>
      <w:r>
        <w:rPr/>
        <w:t>ACIMA</w:t>
      </w:r>
      <w:r>
        <w:rPr>
          <w:spacing w:val="-1"/>
        </w:rPr>
        <w:t> </w:t>
      </w:r>
      <w:r>
        <w:rPr/>
        <w:t>DA LINHA</w:t>
      </w:r>
    </w:p>
    <w:p>
      <w:pPr>
        <w:pStyle w:val="BodyText"/>
        <w:spacing w:before="9"/>
        <w:rPr>
          <w:rFonts w:ascii="Arial"/>
          <w:b/>
          <w:sz w:val="7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7"/>
        <w:gridCol w:w="1859"/>
        <w:gridCol w:w="2235"/>
      </w:tblGrid>
      <w:tr>
        <w:trPr>
          <w:trHeight w:val="235" w:hRule="atLeast"/>
        </w:trPr>
        <w:tc>
          <w:tcPr>
            <w:tcW w:w="658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10"/>
              <w:jc w:val="left"/>
              <w:rPr>
                <w:sz w:val="16"/>
              </w:rPr>
            </w:pPr>
            <w:r>
              <w:rPr>
                <w:sz w:val="16"/>
              </w:rPr>
              <w:t>RECEITAS PRIMÁRIAS</w:t>
            </w:r>
          </w:p>
        </w:tc>
        <w:tc>
          <w:tcPr>
            <w:tcW w:w="409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left="1572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249" w:hRule="atLeast"/>
        </w:trPr>
        <w:tc>
          <w:tcPr>
            <w:tcW w:w="65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2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PREV.</w:t>
            </w:r>
            <w:r>
              <w:rPr>
                <w:spacing w:val="14"/>
                <w:sz w:val="14"/>
              </w:rPr>
              <w:t> </w:t>
            </w:r>
            <w:r>
              <w:rPr>
                <w:position w:val="2"/>
                <w:sz w:val="14"/>
              </w:rPr>
              <w:t>ATUALIZADA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233" w:right="139"/>
              <w:jc w:val="center"/>
              <w:rPr>
                <w:sz w:val="14"/>
              </w:rPr>
            </w:pPr>
            <w:r>
              <w:rPr>
                <w:sz w:val="14"/>
              </w:rPr>
              <w:t>RECEITAS REALIZADAS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</w:tr>
      <w:tr>
        <w:trPr>
          <w:trHeight w:val="8606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  <w:p>
            <w:pPr>
              <w:pStyle w:val="TableParagraph"/>
              <w:spacing w:line="314" w:lineRule="auto" w:before="25"/>
              <w:ind w:left="482" w:right="3503" w:hanging="212"/>
              <w:jc w:val="both"/>
              <w:rPr>
                <w:sz w:val="14"/>
              </w:rPr>
            </w:pPr>
            <w:r>
              <w:rPr>
                <w:sz w:val="14"/>
              </w:rPr>
              <w:t>Impostos, Taxas e Contribuições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IPTU</w:t>
            </w:r>
          </w:p>
          <w:p>
            <w:pPr>
              <w:pStyle w:val="TableParagraph"/>
              <w:spacing w:line="314" w:lineRule="auto" w:before="0"/>
              <w:ind w:left="482" w:right="5773"/>
              <w:jc w:val="both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ITBI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IRRF</w:t>
            </w:r>
          </w:p>
          <w:p>
            <w:pPr>
              <w:pStyle w:val="TableParagraph"/>
              <w:spacing w:line="314" w:lineRule="auto" w:before="0"/>
              <w:ind w:left="270" w:right="3181" w:firstLine="211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Contrib. de Melhoria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12" w:lineRule="auto" w:before="0"/>
              <w:ind w:left="482" w:right="4447" w:hanging="212"/>
              <w:jc w:val="left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Aplicações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(II)</w:t>
            </w:r>
          </w:p>
          <w:p>
            <w:pPr>
              <w:pStyle w:val="TableParagraph"/>
              <w:spacing w:line="314" w:lineRule="auto" w:before="0"/>
              <w:ind w:left="270" w:right="4270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Receitas Patrimoniais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14" w:lineRule="auto" w:before="0"/>
              <w:ind w:left="482" w:right="4839"/>
              <w:jc w:val="left"/>
              <w:rPr>
                <w:sz w:val="14"/>
              </w:rPr>
            </w:pPr>
            <w:r>
              <w:rPr>
                <w:sz w:val="14"/>
              </w:rPr>
              <w:t>Cota-Parte do FPM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Cota-Parte do ICMS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 IPVA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Cota-Parte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ITR</w:t>
            </w:r>
          </w:p>
          <w:p>
            <w:pPr>
              <w:pStyle w:val="TableParagraph"/>
              <w:spacing w:line="314" w:lineRule="auto" w:before="0"/>
              <w:ind w:left="482" w:right="4057"/>
              <w:jc w:val="left"/>
              <w:rPr>
                <w:sz w:val="14"/>
              </w:rPr>
            </w:pPr>
            <w:r>
              <w:rPr>
                <w:sz w:val="14"/>
              </w:rPr>
              <w:t>Transferências da LC 61/1989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 FUNDEB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59" w:lineRule="exact" w:before="0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12" w:lineRule="auto" w:before="39"/>
              <w:ind w:left="482" w:right="4067"/>
              <w:jc w:val="left"/>
              <w:rPr>
                <w:sz w:val="14"/>
              </w:rPr>
            </w:pPr>
            <w:r>
              <w:rPr>
                <w:sz w:val="14"/>
              </w:rPr>
              <w:t>Outras Receitas Financeiras (III)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 Restantes</w:t>
            </w:r>
          </w:p>
          <w:p>
            <w:pPr>
              <w:pStyle w:val="TableParagraph"/>
              <w:spacing w:line="160" w:lineRule="exact"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CORRENTES (EXCETO FONTES RPPS) (IV) = [I - (II + III)]</w:t>
            </w:r>
          </w:p>
          <w:p>
            <w:pPr>
              <w:pStyle w:val="TableParagraph"/>
              <w:spacing w:line="312" w:lineRule="auto" w:before="51"/>
              <w:ind w:left="61" w:right="203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RECEITAS PRIMÁRIAS CORRENTES (COM FONTES RPPS) (V)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NÃO PRIMÁRIAS CORRENTES (COM FONTES RPPS) (VI</w:t>
            </w:r>
            <w:r>
              <w:rPr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 DE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CAPITAL (EXCETO FONTES RPPS) (VII)</w:t>
            </w:r>
          </w:p>
          <w:p>
            <w:pPr>
              <w:pStyle w:val="TableParagraph"/>
              <w:spacing w:line="312" w:lineRule="auto" w:before="3"/>
              <w:ind w:left="270" w:right="420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(VIII)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Amortização de Empréstimos (IX)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1"/>
              <w:ind w:left="392" w:right="2546"/>
              <w:jc w:val="left"/>
              <w:rPr>
                <w:sz w:val="14"/>
              </w:rPr>
            </w:pPr>
            <w:r>
              <w:rPr>
                <w:sz w:val="14"/>
              </w:rPr>
              <w:t>Receitas de Alienação de Investimentos Temporários (X)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 de Alienação de Investimentos Permanentes (XI)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 Alienações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  <w:p>
            <w:pPr>
              <w:pStyle w:val="TableParagraph"/>
              <w:spacing w:line="312" w:lineRule="auto" w:before="3"/>
              <w:ind w:left="482" w:right="4699" w:hanging="212"/>
              <w:jc w:val="left"/>
              <w:rPr>
                <w:sz w:val="14"/>
              </w:rPr>
            </w:pPr>
            <w:r>
              <w:rPr>
                <w:sz w:val="14"/>
              </w:rPr>
              <w:t>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Convênios</w:t>
            </w:r>
          </w:p>
          <w:p>
            <w:pPr>
              <w:pStyle w:val="TableParagraph"/>
              <w:spacing w:line="314" w:lineRule="auto" w:before="0"/>
              <w:ind w:left="270" w:right="4029" w:firstLine="211"/>
              <w:jc w:val="left"/>
              <w:rPr>
                <w:sz w:val="14"/>
              </w:rPr>
            </w:pPr>
            <w:r>
              <w:rPr>
                <w:sz w:val="14"/>
              </w:rPr>
              <w:t>Outras Transferências de Capital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line="314" w:lineRule="auto" w:before="0"/>
              <w:ind w:left="496" w:right="3166"/>
              <w:jc w:val="left"/>
              <w:rPr>
                <w:sz w:val="14"/>
              </w:rPr>
            </w:pPr>
            <w:r>
              <w:rPr>
                <w:sz w:val="14"/>
              </w:rPr>
              <w:t>Outras Receitas de Capital Não Primárias (XII)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 Primárias</w:t>
            </w:r>
          </w:p>
          <w:p>
            <w:pPr>
              <w:pStyle w:val="TableParagraph"/>
              <w:spacing w:before="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 DE CAPITAL (EXCETO FONTES RPPS) (XIII) = [VII - (VIII + IX + X + XI + XII)]</w:t>
            </w:r>
          </w:p>
          <w:p>
            <w:pPr>
              <w:pStyle w:val="TableParagraph"/>
              <w:spacing w:line="210" w:lineRule="atLeast" w:before="0"/>
              <w:ind w:left="61" w:right="2054"/>
              <w:jc w:val="left"/>
              <w:rPr>
                <w:sz w:val="14"/>
              </w:rPr>
            </w:pPr>
            <w:r>
              <w:rPr>
                <w:sz w:val="14"/>
              </w:rPr>
              <w:t>RECEITAS PRIMÁRIAS DE CAPITAL (COM FONTES RPPS) (XIV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PRIMÁRIAS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FONTES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RPPS)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(XV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35.440.957,65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  <w:p>
            <w:pPr>
              <w:pStyle w:val="TableParagraph"/>
              <w:spacing w:before="47"/>
              <w:ind w:right="424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spacing w:before="51"/>
              <w:ind w:right="421"/>
              <w:rPr>
                <w:sz w:val="14"/>
              </w:rPr>
            </w:pPr>
            <w:r>
              <w:rPr>
                <w:sz w:val="14"/>
              </w:rPr>
              <w:t>30.235.718,43</w:t>
            </w:r>
          </w:p>
          <w:p>
            <w:pPr>
              <w:pStyle w:val="TableParagraph"/>
              <w:spacing w:before="47"/>
              <w:ind w:right="421"/>
              <w:rPr>
                <w:sz w:val="14"/>
              </w:rPr>
            </w:pPr>
            <w:r>
              <w:rPr>
                <w:sz w:val="14"/>
              </w:rPr>
              <w:t>10.823.340,69</w:t>
            </w:r>
          </w:p>
          <w:p>
            <w:pPr>
              <w:pStyle w:val="TableParagraph"/>
              <w:spacing w:before="50"/>
              <w:ind w:right="422"/>
              <w:rPr>
                <w:sz w:val="14"/>
              </w:rPr>
            </w:pPr>
            <w:r>
              <w:rPr>
                <w:sz w:val="14"/>
              </w:rPr>
              <w:t>5.243.873,94</w:t>
            </w:r>
          </w:p>
          <w:p>
            <w:pPr>
              <w:pStyle w:val="TableParagraph"/>
              <w:spacing w:before="50"/>
              <w:ind w:right="424"/>
              <w:rPr>
                <w:sz w:val="14"/>
              </w:rPr>
            </w:pPr>
            <w:r>
              <w:rPr>
                <w:sz w:val="14"/>
              </w:rPr>
              <w:t>632.339,47</w:t>
            </w:r>
          </w:p>
          <w:p>
            <w:pPr>
              <w:pStyle w:val="TableParagraph"/>
              <w:spacing w:before="48"/>
              <w:ind w:right="426"/>
              <w:rPr>
                <w:sz w:val="14"/>
              </w:rPr>
            </w:pPr>
            <w:r>
              <w:rPr>
                <w:sz w:val="14"/>
              </w:rPr>
              <w:t>9.997,70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71.667,64</w:t>
            </w:r>
          </w:p>
          <w:p>
            <w:pPr>
              <w:pStyle w:val="TableParagraph"/>
              <w:spacing w:before="51"/>
              <w:ind w:right="422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8.206.663,97</w:t>
            </w:r>
          </w:p>
          <w:p>
            <w:pPr>
              <w:pStyle w:val="TableParagraph"/>
              <w:spacing w:before="49"/>
              <w:ind w:right="422"/>
              <w:rPr>
                <w:sz w:val="14"/>
              </w:rPr>
            </w:pPr>
            <w:r>
              <w:rPr>
                <w:sz w:val="14"/>
              </w:rPr>
              <w:t>3.037.976,48</w:t>
            </w:r>
          </w:p>
          <w:p>
            <w:pPr>
              <w:pStyle w:val="TableParagraph"/>
              <w:spacing w:before="50"/>
              <w:ind w:right="429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48"/>
              <w:ind w:right="422"/>
              <w:rPr>
                <w:sz w:val="14"/>
              </w:rPr>
            </w:pPr>
            <w:r>
              <w:rPr>
                <w:sz w:val="14"/>
              </w:rPr>
              <w:t>3.037.975,48</w:t>
            </w:r>
          </w:p>
          <w:p>
            <w:pPr>
              <w:pStyle w:val="TableParagraph"/>
              <w:spacing w:before="48"/>
              <w:ind w:righ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35.128.851,90</w:t>
            </w:r>
          </w:p>
          <w:p>
            <w:pPr>
              <w:pStyle w:val="TableParagraph"/>
              <w:spacing w:before="51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14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738.256,22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4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  <w:p>
            <w:pPr>
              <w:pStyle w:val="TableParagraph"/>
              <w:spacing w:before="51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47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4"/>
              <w:rPr>
                <w:sz w:val="14"/>
              </w:rPr>
            </w:pPr>
            <w:r>
              <w:rPr>
                <w:sz w:val="14"/>
              </w:rPr>
              <w:t>138.254,22</w:t>
            </w:r>
          </w:p>
          <w:p>
            <w:pPr>
              <w:pStyle w:val="TableParagraph"/>
              <w:spacing w:before="51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42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738.255,22</w:t>
            </w:r>
          </w:p>
          <w:p>
            <w:pPr>
              <w:pStyle w:val="TableParagraph"/>
              <w:spacing w:before="48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229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13.367.793,64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754.873,16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68.629,54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126.888,77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43.889,92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418.472,71</w:t>
            </w:r>
          </w:p>
          <w:p>
            <w:pPr>
              <w:pStyle w:val="TableParagraph"/>
              <w:spacing w:before="47"/>
              <w:ind w:right="637"/>
              <w:rPr>
                <w:sz w:val="14"/>
              </w:rPr>
            </w:pPr>
            <w:r>
              <w:rPr>
                <w:sz w:val="14"/>
              </w:rPr>
              <w:t>96.992,22</w:t>
            </w:r>
          </w:p>
          <w:p>
            <w:pPr>
              <w:pStyle w:val="TableParagraph"/>
              <w:spacing w:before="50"/>
              <w:ind w:right="637"/>
              <w:rPr>
                <w:sz w:val="14"/>
              </w:rPr>
            </w:pPr>
            <w:r>
              <w:rPr>
                <w:sz w:val="14"/>
              </w:rPr>
              <w:t>25.232,21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219.650,51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117.313,51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102.337,00</w:t>
            </w:r>
          </w:p>
          <w:p>
            <w:pPr>
              <w:pStyle w:val="TableParagraph"/>
              <w:spacing w:before="51"/>
              <w:ind w:right="632"/>
              <w:rPr>
                <w:sz w:val="14"/>
              </w:rPr>
            </w:pPr>
            <w:r>
              <w:rPr>
                <w:sz w:val="14"/>
              </w:rPr>
              <w:t>11.950.022,81</w:t>
            </w:r>
          </w:p>
          <w:p>
            <w:pPr>
              <w:pStyle w:val="TableParagraph"/>
              <w:spacing w:before="47"/>
              <w:ind w:right="634"/>
              <w:rPr>
                <w:sz w:val="14"/>
              </w:rPr>
            </w:pPr>
            <w:r>
              <w:rPr>
                <w:sz w:val="14"/>
              </w:rPr>
              <w:t>5.721.823,54</w:t>
            </w:r>
          </w:p>
          <w:p>
            <w:pPr>
              <w:pStyle w:val="TableParagraph"/>
              <w:spacing w:before="50"/>
              <w:ind w:right="634"/>
              <w:rPr>
                <w:sz w:val="14"/>
              </w:rPr>
            </w:pPr>
            <w:r>
              <w:rPr>
                <w:sz w:val="14"/>
              </w:rPr>
              <w:t>1.866.310,47</w:t>
            </w:r>
          </w:p>
          <w:p>
            <w:pPr>
              <w:pStyle w:val="TableParagraph"/>
              <w:spacing w:before="50"/>
              <w:ind w:right="635"/>
              <w:rPr>
                <w:sz w:val="14"/>
              </w:rPr>
            </w:pPr>
            <w:r>
              <w:rPr>
                <w:sz w:val="14"/>
              </w:rPr>
              <w:t>400.417,81</w:t>
            </w:r>
          </w:p>
          <w:p>
            <w:pPr>
              <w:pStyle w:val="TableParagraph"/>
              <w:spacing w:before="48"/>
              <w:ind w:right="639"/>
              <w:rPr>
                <w:sz w:val="14"/>
              </w:rPr>
            </w:pPr>
            <w:r>
              <w:rPr>
                <w:sz w:val="14"/>
              </w:rPr>
              <w:t>394,36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18.429,59</w:t>
            </w:r>
          </w:p>
          <w:p>
            <w:pPr>
              <w:pStyle w:val="TableParagraph"/>
              <w:spacing w:before="51"/>
              <w:ind w:right="634"/>
              <w:rPr>
                <w:sz w:val="14"/>
              </w:rPr>
            </w:pPr>
            <w:r>
              <w:rPr>
                <w:sz w:val="14"/>
              </w:rPr>
              <w:t>2.332.619,03</w:t>
            </w:r>
          </w:p>
          <w:p>
            <w:pPr>
              <w:pStyle w:val="TableParagraph"/>
              <w:spacing w:before="48"/>
              <w:ind w:right="634"/>
              <w:rPr>
                <w:sz w:val="14"/>
              </w:rPr>
            </w:pPr>
            <w:r>
              <w:rPr>
                <w:sz w:val="14"/>
              </w:rPr>
              <w:t>1.610.028,01</w:t>
            </w:r>
          </w:p>
          <w:p>
            <w:pPr>
              <w:pStyle w:val="TableParagraph"/>
              <w:spacing w:before="49"/>
              <w:ind w:right="635"/>
              <w:rPr>
                <w:sz w:val="14"/>
              </w:rPr>
            </w:pPr>
            <w:r>
              <w:rPr>
                <w:sz w:val="14"/>
              </w:rPr>
              <w:t>418.014,95</w:t>
            </w:r>
          </w:p>
          <w:p>
            <w:pPr>
              <w:pStyle w:val="TableParagraph"/>
              <w:spacing w:before="50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418.014,95</w:t>
            </w:r>
          </w:p>
          <w:p>
            <w:pPr>
              <w:pStyle w:val="TableParagraph"/>
              <w:spacing w:before="48"/>
              <w:ind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13.250.480,13</w:t>
            </w:r>
          </w:p>
          <w:p>
            <w:pPr>
              <w:pStyle w:val="TableParagraph"/>
              <w:spacing w:before="51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130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1.143.073,47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7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37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51"/>
              <w:ind w:right="635"/>
              <w:rPr>
                <w:sz w:val="14"/>
              </w:rPr>
            </w:pPr>
            <w:r>
              <w:rPr>
                <w:sz w:val="14"/>
              </w:rPr>
              <w:t>429.203,47</w:t>
            </w:r>
          </w:p>
          <w:p>
            <w:pPr>
              <w:pStyle w:val="TableParagraph"/>
              <w:spacing w:before="47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35"/>
              <w:rPr>
                <w:sz w:val="14"/>
              </w:rPr>
            </w:pPr>
            <w:r>
              <w:rPr>
                <w:sz w:val="14"/>
              </w:rPr>
              <w:t>429.203,47</w:t>
            </w:r>
          </w:p>
          <w:p>
            <w:pPr>
              <w:pStyle w:val="TableParagraph"/>
              <w:spacing w:before="51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9"/>
              <w:ind w:right="64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1"/>
              <w:ind w:right="6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487.073,47</w:t>
            </w:r>
          </w:p>
          <w:p>
            <w:pPr>
              <w:pStyle w:val="TableParagraph"/>
              <w:spacing w:before="48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7"/>
              <w:ind w:left="1395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(XVI) = (IV + V + XIII + XIV)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53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35.867.107,12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5" w:right="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13.737.553,60</w:t>
            </w:r>
          </w:p>
        </w:tc>
      </w:tr>
      <w:tr>
        <w:trPr>
          <w:trHeight w:val="205" w:hRule="atLeast"/>
        </w:trPr>
        <w:tc>
          <w:tcPr>
            <w:tcW w:w="6587" w:type="dxa"/>
            <w:tcBorders>
              <w:left w:val="nil"/>
            </w:tcBorders>
          </w:tcPr>
          <w:p>
            <w:pPr>
              <w:pStyle w:val="TableParagraph"/>
              <w:spacing w:before="20"/>
              <w:ind w:left="6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 TOTAL (EXCETO FONTES RPPS) (XVII) = (IV + XIII</w:t>
            </w:r>
          </w:p>
        </w:tc>
        <w:tc>
          <w:tcPr>
            <w:tcW w:w="1859" w:type="dxa"/>
          </w:tcPr>
          <w:p>
            <w:pPr>
              <w:pStyle w:val="TableParagraph"/>
              <w:spacing w:before="20"/>
              <w:ind w:left="53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35.867.107,12</w:t>
            </w:r>
          </w:p>
        </w:tc>
        <w:tc>
          <w:tcPr>
            <w:tcW w:w="2235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215" w:right="1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13.737.553,60</w:t>
            </w:r>
          </w:p>
        </w:tc>
      </w:tr>
    </w:tbl>
    <w:p>
      <w:pPr>
        <w:spacing w:after="0"/>
        <w:jc w:val="center"/>
        <w:rPr>
          <w:rFonts w:ascii="Arial"/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24" w:footer="720" w:top="1920" w:bottom="920" w:left="600" w:right="100"/>
          <w:pgNumType w:start="1"/>
        </w:sectPr>
      </w:pPr>
    </w:p>
    <w:p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1111"/>
        <w:gridCol w:w="1094"/>
        <w:gridCol w:w="1094"/>
        <w:gridCol w:w="1094"/>
        <w:gridCol w:w="1095"/>
        <w:gridCol w:w="988"/>
        <w:gridCol w:w="1155"/>
      </w:tblGrid>
      <w:tr>
        <w:trPr>
          <w:trHeight w:val="206" w:hRule="atLeast"/>
        </w:trPr>
        <w:tc>
          <w:tcPr>
            <w:tcW w:w="332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PRIMÁRIAS</w:t>
            </w:r>
          </w:p>
        </w:tc>
        <w:tc>
          <w:tcPr>
            <w:tcW w:w="1111" w:type="dxa"/>
            <w:vMerge w:val="restart"/>
          </w:tcPr>
          <w:p>
            <w:pPr>
              <w:pStyle w:val="TableParagraph"/>
              <w:spacing w:line="336" w:lineRule="auto" w:before="81"/>
              <w:ind w:left="150" w:right="72" w:firstLine="89"/>
              <w:jc w:val="left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6520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20"/>
              <w:ind w:left="2634" w:right="2576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Bimestre/2023</w:t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73" w:right="15" w:firstLine="113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119" w:right="102" w:firstLine="67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1094" w:type="dxa"/>
            <w:vMerge w:val="restart"/>
          </w:tcPr>
          <w:p>
            <w:pPr>
              <w:pStyle w:val="TableParagraph"/>
              <w:spacing w:line="160" w:lineRule="atLeast" w:before="13"/>
              <w:ind w:left="206" w:right="144" w:hanging="36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1095" w:type="dxa"/>
            <w:vMerge w:val="restart"/>
          </w:tcPr>
          <w:p>
            <w:pPr>
              <w:pStyle w:val="TableParagraph"/>
              <w:spacing w:line="160" w:lineRule="atLeast" w:before="13"/>
              <w:ind w:left="203" w:right="1" w:hanging="163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RP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 (b)</w:t>
            </w:r>
          </w:p>
        </w:tc>
        <w:tc>
          <w:tcPr>
            <w:tcW w:w="21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306" w:val="left" w:leader="none"/>
                <w:tab w:pos="2147" w:val="left" w:leader="none"/>
              </w:tabs>
              <w:spacing w:line="134" w:lineRule="exact" w:before="20"/>
              <w:ind w:left="16" w:right="-15"/>
              <w:jc w:val="left"/>
              <w:rPr>
                <w:sz w:val="14"/>
              </w:rPr>
            </w:pPr>
            <w:r>
              <w:rPr>
                <w:w w:val="100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  <w:u w:val="single"/>
              </w:rPr>
              <w:t>RP</w:t>
            </w:r>
            <w:r>
              <w:rPr>
                <w:spacing w:val="-1"/>
                <w:sz w:val="14"/>
                <w:u w:val="single"/>
              </w:rPr>
              <w:t> </w:t>
            </w:r>
            <w:r>
              <w:rPr>
                <w:sz w:val="14"/>
                <w:u w:val="single"/>
              </w:rPr>
              <w:t>Não Processados</w:t>
              <w:tab/>
            </w:r>
          </w:p>
        </w:tc>
      </w:tr>
      <w:tr>
        <w:trPr>
          <w:trHeight w:val="175" w:hRule="atLeast"/>
        </w:trPr>
        <w:tc>
          <w:tcPr>
            <w:tcW w:w="33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49" w:lineRule="exact" w:before="6"/>
              <w:ind w:right="26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9" w:lineRule="exact" w:before="6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PAGOS (c)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CORRENTES (EXCETO FONTES RPPS) (XVIII)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33.306.236,44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16.035.524,46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13.202.226,82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12.847.411,58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spacing w:line="153" w:lineRule="exact" w:before="20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  <w:tc>
          <w:tcPr>
            <w:tcW w:w="115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20"/>
              <w:ind w:right="1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Pessoal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Sociais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17.033.863,59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5"/>
              <w:rPr>
                <w:sz w:val="14"/>
              </w:rPr>
            </w:pPr>
            <w:r>
              <w:rPr>
                <w:sz w:val="14"/>
              </w:rPr>
              <w:t>7.714.396,82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7.697.562,16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7.472.959,36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215.942,94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Encargos da Dívida(XIX)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54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21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21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1"/>
              <w:rPr>
                <w:sz w:val="14"/>
              </w:rPr>
            </w:pPr>
            <w:r>
              <w:rPr>
                <w:sz w:val="14"/>
              </w:rPr>
              <w:t>16.030.863,10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5"/>
              <w:rPr>
                <w:sz w:val="14"/>
              </w:rPr>
            </w:pPr>
            <w:r>
              <w:rPr>
                <w:sz w:val="14"/>
              </w:rPr>
              <w:t>8.321.127,64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5.504.664,66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4"/>
              <w:rPr>
                <w:sz w:val="14"/>
              </w:rPr>
            </w:pPr>
            <w:r>
              <w:rPr>
                <w:sz w:val="14"/>
              </w:rPr>
              <w:t>5.374.452,22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6"/>
              <w:rPr>
                <w:sz w:val="14"/>
              </w:rPr>
            </w:pPr>
            <w:r>
              <w:rPr>
                <w:sz w:val="14"/>
              </w:rPr>
              <w:t>292.600,19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9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right="141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/>
              <w:ind w:left="270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Constitucionais e Legais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284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Despesas Correntes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51"/>
              <w:rPr>
                <w:sz w:val="14"/>
              </w:rPr>
            </w:pPr>
            <w:r>
              <w:rPr>
                <w:sz w:val="14"/>
              </w:rPr>
              <w:t>16.030.862,10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5"/>
              <w:rPr>
                <w:sz w:val="14"/>
              </w:rPr>
            </w:pPr>
            <w:r>
              <w:rPr>
                <w:sz w:val="14"/>
              </w:rPr>
              <w:t>8.321.127,64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5.504.664,66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4"/>
              <w:rPr>
                <w:sz w:val="14"/>
              </w:rPr>
            </w:pPr>
            <w:r>
              <w:rPr>
                <w:sz w:val="14"/>
              </w:rPr>
              <w:t>5.374.452,22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36"/>
              <w:rPr>
                <w:sz w:val="14"/>
              </w:rPr>
            </w:pPr>
            <w:r>
              <w:rPr>
                <w:sz w:val="14"/>
              </w:rPr>
              <w:t>288.600,19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1"/>
              <w:ind w:right="19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1"/>
              <w:ind w:right="141"/>
              <w:rPr>
                <w:sz w:val="14"/>
              </w:rPr>
            </w:pPr>
            <w:r>
              <w:rPr>
                <w:sz w:val="14"/>
              </w:rPr>
              <w:t>120.384,11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DESP.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PRIM. CORRENT.(EXCETO RPPS) (XX)=(XVIII - 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33.064.726,69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16.035.524,46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13.202.226,82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12.847.411,58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508.543,13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120.384,11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DESPESAS PRIMÁRIAS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CORRENTES (COM RPPS) (XXI)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9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sz w:val="10"/>
              </w:rPr>
            </w:pPr>
            <w:r>
              <w:rPr>
                <w:sz w:val="10"/>
              </w:rPr>
              <w:t>DESP. NÃO PRIMÁRIAS CORRENTES (COM RPPS) (XXII)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17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17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DESPESAS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 CAPITAL (EXCETO FONTES RPPS) (XXIII)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6.696.123,61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360.277,98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202.520,23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199.652,36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2"/>
              <w:rPr>
                <w:sz w:val="14"/>
              </w:rPr>
            </w:pPr>
            <w:r>
              <w:rPr>
                <w:sz w:val="14"/>
              </w:rPr>
              <w:t>6.696.122,61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360.277,98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202.520,23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199.652,36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36"/>
              <w:rPr>
                <w:sz w:val="14"/>
              </w:rPr>
            </w:pPr>
            <w:r>
              <w:rPr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19"/>
              <w:rPr>
                <w:sz w:val="14"/>
              </w:rPr>
            </w:pPr>
            <w:r>
              <w:rPr>
                <w:sz w:val="14"/>
              </w:rPr>
              <w:t>177.065,52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1"/>
              <w:rPr>
                <w:sz w:val="14"/>
              </w:rPr>
            </w:pPr>
            <w:r>
              <w:rPr>
                <w:sz w:val="14"/>
              </w:rPr>
              <w:t>177.065,52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Inversões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Empréstimos e Financiam. (XXIV)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3"/>
              <w:rPr>
                <w:sz w:val="14"/>
              </w:rPr>
            </w:pPr>
            <w:r>
              <w:rPr>
                <w:sz w:val="14"/>
              </w:rPr>
              <w:t>Aquis.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Títulos de Capital já Integralizado(XXV)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Título de Crédito 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227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Inversões Financeiras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3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8" w:lineRule="exact"/>
              <w:ind w:left="136"/>
              <w:jc w:val="left"/>
              <w:rPr>
                <w:sz w:val="14"/>
              </w:rPr>
            </w:pPr>
            <w:r>
              <w:rPr>
                <w:sz w:val="14"/>
              </w:rPr>
              <w:t>Amortização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Dívida(XXVI)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59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(EXCETO FONTES</w:t>
            </w:r>
          </w:p>
          <w:p>
            <w:pPr>
              <w:pStyle w:val="TableParagraph"/>
              <w:spacing w:before="33"/>
              <w:ind w:left="47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RPPS)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(XXVIII)= [XXIII - (XXIV + XXV + XXVI + XXVII)]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6.696.122,61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360.277,98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202.520,23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199.652,36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656.000,00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177.065,52</w:t>
            </w:r>
          </w:p>
        </w:tc>
      </w:tr>
      <w:tr>
        <w:trPr>
          <w:trHeight w:val="204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3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RESERVA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DE CONTINGÊNCIA (XXIX)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54"/>
              <w:rPr>
                <w:sz w:val="14"/>
              </w:rPr>
            </w:pPr>
            <w:r>
              <w:rPr>
                <w:sz w:val="14"/>
              </w:rPr>
              <w:t>543.454,88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26"/>
              <w:ind w:right="2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26"/>
              <w:ind w:right="1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33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PRIMÁRIAS DE CAPITAL (COM FONTES RPPS) (XXX)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0" w:lineRule="exact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332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DESPESAS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Ñ PRIMÁRIAS DE CAPITAL (FONTES RPPS) (XXXI)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4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spacing w:line="132" w:lineRule="exact" w:before="17"/>
              <w:ind w:right="3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5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2" w:lineRule="exact" w:before="1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3329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DES.PRIMÁRIA TOTAL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(XXXII) = (XX + XXI + XXVIII + XXIX + XXX)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40.304.304,18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16.395.802,44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13.404.747,05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13.047.063,94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1.164.543,13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0" w:lineRule="exact" w:before="38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297.449,63</w:t>
            </w:r>
          </w:p>
        </w:tc>
        <w:tc>
          <w:tcPr>
            <w:tcW w:w="115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20" w:lineRule="exact" w:before="38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297.449,63</w:t>
            </w:r>
          </w:p>
        </w:tc>
      </w:tr>
      <w:tr>
        <w:trPr>
          <w:trHeight w:val="188" w:hRule="atLeast"/>
        </w:trPr>
        <w:tc>
          <w:tcPr>
            <w:tcW w:w="3329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31"/>
              <w:ind w:left="4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DESP</w:t>
            </w:r>
            <w:r>
              <w:rPr>
                <w:rFonts w:ascii="Arial" w:hAnsi="Arial"/>
                <w:b/>
                <w:spacing w:val="-1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PRIMÁRIA TOTAL (EXCETO RPPS) (XXXIII) = (XX + XXVIII + XX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40.304.304,18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16.395.802,44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13.404.747,05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13.047.063,94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1.164.543,13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9" w:lineRule="exact" w:before="19"/>
              <w:ind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297.449,63</w:t>
            </w:r>
          </w:p>
        </w:tc>
        <w:tc>
          <w:tcPr>
            <w:tcW w:w="1155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149" w:lineRule="exact" w:before="19"/>
              <w:ind w:right="1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297.449,63</w:t>
            </w:r>
          </w:p>
        </w:tc>
      </w:tr>
    </w:tbl>
    <w:p>
      <w:pPr>
        <w:tabs>
          <w:tab w:pos="8336" w:val="left" w:leader="none"/>
        </w:tabs>
        <w:spacing w:line="290" w:lineRule="auto" w:before="66"/>
        <w:ind w:left="164" w:right="2114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(COM RPPS) - Acima da Linha (XXXIV) = [XVIa - (XXXIIa +XXXIIb + XXXIIc)]</w:t>
        <w:tab/>
      </w:r>
      <w:r>
        <w:rPr>
          <w:rFonts w:ascii="Arial" w:hAnsi="Arial"/>
          <w:b/>
          <w:spacing w:val="-1"/>
          <w:sz w:val="14"/>
        </w:rPr>
        <w:t>-771.503,10</w:t>
      </w:r>
      <w:r>
        <w:rPr>
          <w:rFonts w:ascii="Arial" w:hAnsi="Arial"/>
          <w:b/>
          <w:spacing w:val="-36"/>
          <w:sz w:val="14"/>
        </w:rPr>
        <w:t> </w:t>
      </w: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PRIMÁRIO (SEM RPPS) - Acima da Linha (XXXV) = [XVIIa - (XXXIIIa +XXXIIIb + XXXIIIc)]</w:t>
        <w:tab/>
      </w:r>
      <w:r>
        <w:rPr>
          <w:rFonts w:ascii="Arial" w:hAnsi="Arial"/>
          <w:b/>
          <w:spacing w:val="-1"/>
          <w:sz w:val="14"/>
        </w:rPr>
        <w:t>-771.503,10</w:t>
      </w:r>
    </w:p>
    <w:p>
      <w:pPr>
        <w:spacing w:after="0" w:line="290" w:lineRule="auto"/>
        <w:jc w:val="left"/>
        <w:rPr>
          <w:rFonts w:ascii="Arial" w:hAnsi="Arial"/>
          <w:sz w:val="14"/>
        </w:rPr>
        <w:sectPr>
          <w:pgSz w:w="11900" w:h="16820"/>
          <w:pgMar w:header="424" w:footer="720" w:top="1920" w:bottom="920" w:left="600" w:right="100"/>
        </w:sectPr>
      </w:pPr>
    </w:p>
    <w:p>
      <w:pPr>
        <w:pStyle w:val="BodyText"/>
        <w:spacing w:before="78"/>
        <w:ind w:left="2444"/>
      </w:pPr>
      <w:r>
        <w:rPr/>
        <w:pict>
          <v:shape style="position:absolute;margin-left:35.928001pt;margin-top:1.819894pt;width:547.5pt;height:63.9pt;mso-position-horizontal-relative:page;mso-position-vertical-relative:paragraph;z-index:-16246272" coordorigin="719,36" coordsize="10950,1278" path="m719,277l11663,277m7950,54l7950,514m719,36l11663,36m719,516l11663,516m719,576l11668,576m719,847l11668,847m719,1314l11668,1314m7950,576l7950,1311e" filled="false" stroked="true" strokeweight=".119pt" strokecolor="#000000">
            <v:path arrowok="t"/>
            <v:stroke dashstyle="solid"/>
            <w10:wrap type="none"/>
          </v:shape>
        </w:pict>
      </w:r>
      <w:r>
        <w:rPr/>
        <w:t>META FISCAL PARA O RESULTADO PRIMÁRIO</w:t>
      </w:r>
    </w:p>
    <w:p>
      <w:pPr>
        <w:spacing w:before="69"/>
        <w:ind w:left="164" w:right="0" w:firstLine="0"/>
        <w:jc w:val="left"/>
        <w:rPr>
          <w:sz w:val="14"/>
        </w:rPr>
      </w:pPr>
      <w:r>
        <w:rPr>
          <w:sz w:val="14"/>
        </w:rPr>
        <w:t>Meta</w:t>
      </w:r>
      <w:r>
        <w:rPr>
          <w:spacing w:val="-1"/>
          <w:sz w:val="14"/>
        </w:rPr>
        <w:t> </w:t>
      </w:r>
      <w:r>
        <w:rPr>
          <w:sz w:val="14"/>
        </w:rPr>
        <w:t>fixada no Anexo de Metas Fiscais da LDO para o exercício de referência</w:t>
      </w:r>
    </w:p>
    <w:p>
      <w:pPr>
        <w:pStyle w:val="BodyText"/>
        <w:spacing w:before="127"/>
        <w:ind w:left="2997"/>
      </w:pPr>
      <w:r>
        <w:rPr/>
        <w:t>JUROS</w:t>
      </w:r>
      <w:r>
        <w:rPr>
          <w:spacing w:val="-1"/>
        </w:rPr>
        <w:t> </w:t>
      </w:r>
      <w:r>
        <w:rPr/>
        <w:t>NOMINAIS</w:t>
      </w:r>
    </w:p>
    <w:p>
      <w:pPr>
        <w:pStyle w:val="BodyText"/>
        <w:spacing w:line="276" w:lineRule="auto" w:before="98"/>
        <w:ind w:left="164" w:right="1477"/>
      </w:pPr>
      <w:r>
        <w:rPr/>
        <w:t>Juros, Encargos e Variações Monetárias Ativos (XXXVI)</w:t>
      </w:r>
      <w:r>
        <w:rPr>
          <w:spacing w:val="1"/>
        </w:rPr>
        <w:t> </w:t>
      </w:r>
      <w:r>
        <w:rPr/>
        <w:t>Juros,</w:t>
      </w:r>
      <w:r>
        <w:rPr>
          <w:spacing w:val="-3"/>
        </w:rPr>
        <w:t> </w:t>
      </w:r>
      <w:r>
        <w:rPr/>
        <w:t>Encargos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Variações</w:t>
      </w:r>
      <w:r>
        <w:rPr>
          <w:spacing w:val="-3"/>
        </w:rPr>
        <w:t> </w:t>
      </w:r>
      <w:r>
        <w:rPr/>
        <w:t>Monetárias</w:t>
      </w:r>
      <w:r>
        <w:rPr>
          <w:spacing w:val="-3"/>
        </w:rPr>
        <w:t> </w:t>
      </w:r>
      <w:r>
        <w:rPr/>
        <w:t>Passivos</w:t>
      </w:r>
      <w:r>
        <w:rPr>
          <w:spacing w:val="-3"/>
        </w:rPr>
        <w:t> </w:t>
      </w:r>
      <w:r>
        <w:rPr/>
        <w:t>(XXXVII)</w:t>
      </w:r>
    </w:p>
    <w:p>
      <w:pPr>
        <w:spacing w:before="56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RESULTADO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NOMINAL - Acima da Linha (XXXVIII) =  XXXV + (XXXVI - X</w:t>
      </w:r>
    </w:p>
    <w:p>
      <w:pPr>
        <w:pStyle w:val="BodyText"/>
        <w:spacing w:before="78"/>
        <w:ind w:left="764" w:right="1283"/>
        <w:jc w:val="center"/>
      </w:pPr>
      <w:r>
        <w:rPr/>
        <w:br w:type="column"/>
      </w:r>
      <w:r>
        <w:rPr/>
        <w:t>VALOR</w:t>
      </w:r>
      <w:r>
        <w:rPr>
          <w:spacing w:val="-1"/>
        </w:rPr>
        <w:t> </w:t>
      </w:r>
      <w:r>
        <w:rPr/>
        <w:t>CORRENTE</w:t>
      </w:r>
    </w:p>
    <w:p>
      <w:pPr>
        <w:pStyle w:val="BodyText"/>
        <w:spacing w:before="56"/>
        <w:ind w:right="1536"/>
        <w:jc w:val="right"/>
      </w:pPr>
      <w:r>
        <w:rPr/>
        <w:t>-298.066,46</w:t>
      </w:r>
    </w:p>
    <w:p>
      <w:pPr>
        <w:pStyle w:val="BodyText"/>
        <w:spacing w:before="131"/>
        <w:ind w:left="146" w:right="693"/>
        <w:jc w:val="center"/>
      </w:pPr>
      <w:r>
        <w:rPr/>
        <w:t>VALOR</w:t>
      </w:r>
      <w:r>
        <w:rPr>
          <w:spacing w:val="-1"/>
        </w:rPr>
        <w:t> </w:t>
      </w:r>
      <w:r>
        <w:rPr/>
        <w:t>INCORRIDO - Até o Bimestre</w:t>
      </w:r>
    </w:p>
    <w:p>
      <w:pPr>
        <w:pStyle w:val="BodyText"/>
        <w:spacing w:before="84"/>
        <w:ind w:right="1448"/>
        <w:jc w:val="right"/>
      </w:pPr>
      <w:r>
        <w:rPr/>
        <w:t>158.645,98</w:t>
      </w:r>
    </w:p>
    <w:p>
      <w:pPr>
        <w:pStyle w:val="BodyText"/>
        <w:spacing w:before="27"/>
        <w:ind w:right="1448"/>
        <w:jc w:val="right"/>
      </w:pPr>
      <w:r>
        <w:rPr/>
        <w:t>0,00</w:t>
      </w:r>
    </w:p>
    <w:p>
      <w:pPr>
        <w:pStyle w:val="Heading1"/>
        <w:spacing w:before="71"/>
        <w:ind w:left="146" w:right="327"/>
        <w:jc w:val="center"/>
      </w:pPr>
      <w:r>
        <w:rPr/>
        <w:t>-612.857,12</w:t>
      </w:r>
    </w:p>
    <w:p>
      <w:pPr>
        <w:spacing w:after="0"/>
        <w:jc w:val="center"/>
        <w:sectPr>
          <w:type w:val="continuous"/>
          <w:pgSz w:w="11900" w:h="16820"/>
          <w:pgMar w:top="1920" w:bottom="920" w:left="600" w:right="100"/>
          <w:cols w:num="2" w:equalWidth="0">
            <w:col w:w="6041" w:space="1587"/>
            <w:col w:w="3572"/>
          </w:cols>
        </w:sectPr>
      </w:pPr>
    </w:p>
    <w:p>
      <w:pPr>
        <w:pStyle w:val="BodyText"/>
        <w:ind w:left="11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47.5pt;height:26.4pt;mso-position-horizontal-relative:char;mso-position-vertical-relative:line" coordorigin="0,0" coordsize="10950,528">
            <v:shape style="position:absolute;left:0;top:1;width:10950;height:526" coordorigin="0,1" coordsize="10950,526" path="m0,1l10950,1m0,46l10950,46m0,286l10950,286m7232,60l7232,527m0,527l10950,527e" filled="false" stroked="true" strokeweight=".119pt" strokecolor="#000000">
              <v:path arrowok="t"/>
              <v:stroke dashstyle="solid"/>
            </v:shape>
            <v:shape style="position:absolute;left:31;top:92;width:5793;height:41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227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META FISCAL PARA O RESULTADO NOMINAL</w:t>
                    </w:r>
                  </w:p>
                  <w:p>
                    <w:pPr>
                      <w:spacing w:before="6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Meta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fixada no Anexo de Metas Fiscais da LDO para o exercício de referência</w:t>
                    </w:r>
                  </w:p>
                </w:txbxContent>
              </v:textbox>
              <w10:wrap type="none"/>
            </v:shape>
            <v:shape style="position:absolute;left:8114;top:92;width:1537;height:42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VALOR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CORRENT</w:t>
                    </w:r>
                  </w:p>
                  <w:p>
                    <w:pPr>
                      <w:spacing w:before="56"/>
                      <w:ind w:left="66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-298.066,46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00" w:h="16820"/>
          <w:pgMar w:top="1920" w:bottom="920" w:left="600" w:right="100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1.75pt;height:.15pt;mso-position-horizontal-relative:char;mso-position-vertical-relative:line" coordorigin="0,0" coordsize="10635,3">
            <v:line style="position:absolute" from="0,1" to="10634,1" stroked="true" strokeweight=".119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before="6" w:after="46"/>
        <w:ind w:left="4782" w:right="494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ABAIXO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LINHA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2714"/>
        <w:gridCol w:w="2773"/>
      </w:tblGrid>
      <w:tr>
        <w:trPr>
          <w:trHeight w:val="265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6"/>
              <w:jc w:val="left"/>
              <w:rPr>
                <w:sz w:val="16"/>
              </w:rPr>
            </w:pPr>
            <w:r>
              <w:rPr>
                <w:sz w:val="16"/>
              </w:rPr>
              <w:t>CÁLCULO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RESULTADO NOMINAL</w:t>
            </w:r>
          </w:p>
        </w:tc>
        <w:tc>
          <w:tcPr>
            <w:tcW w:w="548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3"/>
              <w:ind w:left="2436" w:right="2465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</w:tc>
      </w:tr>
      <w:tr>
        <w:trPr>
          <w:trHeight w:val="264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spacing w:before="36"/>
              <w:ind w:right="614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31/Dez/2022 (a)</w:t>
            </w: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524"/>
              <w:jc w:val="left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 (b)</w:t>
            </w:r>
          </w:p>
        </w:tc>
      </w:tr>
      <w:tr>
        <w:trPr>
          <w:trHeight w:val="257" w:hRule="atLeast"/>
        </w:trPr>
        <w:tc>
          <w:tcPr>
            <w:tcW w:w="51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92" w:lineRule="auto" w:before="53"/>
              <w:ind w:left="32" w:right="272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 CONSOLIDADA (XXVIII)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DEDUÇÕES (XXIX)</w:t>
            </w:r>
          </w:p>
          <w:p>
            <w:pPr>
              <w:pStyle w:val="TableParagraph"/>
              <w:spacing w:line="290" w:lineRule="auto" w:before="2"/>
              <w:ind w:left="330" w:right="2636" w:hanging="104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Caixa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Bruta</w:t>
            </w:r>
          </w:p>
          <w:p>
            <w:pPr>
              <w:pStyle w:val="TableParagraph"/>
              <w:spacing w:before="4"/>
              <w:ind w:left="33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Restos a Pagar Processados (XXX)</w:t>
            </w:r>
          </w:p>
          <w:p>
            <w:pPr>
              <w:pStyle w:val="TableParagraph"/>
              <w:spacing w:line="226" w:lineRule="exact" w:before="10"/>
              <w:ind w:left="227" w:right="1473" w:firstLine="103"/>
              <w:jc w:val="left"/>
              <w:rPr>
                <w:sz w:val="16"/>
              </w:rPr>
            </w:pPr>
            <w:r>
              <w:rPr>
                <w:sz w:val="16"/>
              </w:rPr>
              <w:t>(-) Depósitos Restituíveis e Valores Vinculados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2714" w:type="dxa"/>
            <w:tcBorders>
              <w:bottom w:val="nil"/>
            </w:tcBorders>
          </w:tcPr>
          <w:p>
            <w:pPr>
              <w:pStyle w:val="TableParagraph"/>
              <w:spacing w:before="53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77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3"/>
              <w:ind w:left="1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3.280.000,00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7.560.427,28</w:t>
            </w:r>
          </w:p>
        </w:tc>
      </w:tr>
      <w:tr>
        <w:trPr>
          <w:trHeight w:val="219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exact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7.560.427,28</w:t>
            </w:r>
          </w:p>
        </w:tc>
      </w:tr>
      <w:tr>
        <w:trPr>
          <w:trHeight w:val="219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1014"/>
              <w:jc w:val="left"/>
              <w:rPr>
                <w:sz w:val="16"/>
              </w:rPr>
            </w:pPr>
            <w:r>
              <w:rPr>
                <w:sz w:val="16"/>
              </w:rPr>
              <w:t>10.601.450,95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102"/>
              <w:jc w:val="left"/>
              <w:rPr>
                <w:sz w:val="16"/>
              </w:rPr>
            </w:pPr>
            <w:r>
              <w:rPr>
                <w:sz w:val="16"/>
              </w:rPr>
              <w:t>2.855.921,60</w:t>
            </w:r>
          </w:p>
        </w:tc>
      </w:tr>
      <w:tr>
        <w:trPr>
          <w:trHeight w:val="220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right="6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38"/>
              <w:jc w:val="left"/>
              <w:rPr>
                <w:sz w:val="16"/>
              </w:rPr>
            </w:pPr>
            <w:r>
              <w:rPr>
                <w:sz w:val="16"/>
              </w:rPr>
              <w:t>185.102,07</w:t>
            </w:r>
          </w:p>
        </w:tc>
      </w:tr>
      <w:tr>
        <w:trPr>
          <w:trHeight w:val="258" w:hRule="atLeast"/>
        </w:trPr>
        <w:tc>
          <w:tcPr>
            <w:tcW w:w="51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tcBorders>
              <w:top w:val="nil"/>
            </w:tcBorders>
          </w:tcPr>
          <w:p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773" w:type="dxa"/>
            <w:tcBorders>
              <w:top w:val="nil"/>
              <w:right w:val="nil"/>
            </w:tcBorders>
          </w:tcPr>
          <w:p>
            <w:pPr>
              <w:pStyle w:val="TableParagraph"/>
              <w:ind w:left="16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(XXXI) = (XXVIII - XXIX)</w:t>
            </w:r>
          </w:p>
        </w:tc>
        <w:tc>
          <w:tcPr>
            <w:tcW w:w="27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3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1050"/>
              <w:jc w:val="left"/>
              <w:rPr>
                <w:sz w:val="16"/>
              </w:rPr>
            </w:pPr>
            <w:r>
              <w:rPr>
                <w:sz w:val="16"/>
              </w:rPr>
              <w:t>-4.280.427,28</w:t>
            </w:r>
          </w:p>
        </w:tc>
      </w:tr>
    </w:tbl>
    <w:p>
      <w:pPr>
        <w:pStyle w:val="Heading1"/>
        <w:tabs>
          <w:tab w:pos="7688" w:val="left" w:leader="none"/>
        </w:tabs>
        <w:spacing w:before="59" w:after="14"/>
        <w:ind w:left="150"/>
      </w:pPr>
      <w:r>
        <w:rPr>
          <w:position w:val="1"/>
        </w:rPr>
        <w:t>RESULTADO</w:t>
      </w:r>
      <w:r>
        <w:rPr>
          <w:spacing w:val="-1"/>
          <w:position w:val="1"/>
        </w:rPr>
        <w:t> </w:t>
      </w:r>
      <w:r>
        <w:rPr>
          <w:position w:val="1"/>
        </w:rPr>
        <w:t>NOMINAL - Abaixo da Linha (XXXII) = (XXXIa - XXXIb)</w:t>
        <w:tab/>
      </w:r>
      <w:r>
        <w:rPr/>
        <w:t>4.280.427,28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5488"/>
      </w:tblGrid>
      <w:tr>
        <w:trPr>
          <w:trHeight w:val="294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230"/>
              <w:jc w:val="left"/>
              <w:rPr>
                <w:sz w:val="16"/>
              </w:rPr>
            </w:pPr>
            <w:r>
              <w:rPr>
                <w:sz w:val="16"/>
              </w:rPr>
              <w:t>AJUSTE METODOLÓGICO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2017"/>
              <w:jc w:val="center"/>
              <w:rPr>
                <w:sz w:val="16"/>
              </w:rPr>
            </w:pPr>
            <w:r>
              <w:rPr>
                <w:sz w:val="16"/>
              </w:rPr>
              <w:t>Até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 Bimestre/2023</w:t>
            </w:r>
          </w:p>
        </w:tc>
      </w:tr>
      <w:tr>
        <w:trPr>
          <w:trHeight w:val="157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SALDO RPP = (XXXIII) = (XXXa - XXXb)</w:t>
            </w:r>
          </w:p>
          <w:p>
            <w:pPr>
              <w:pStyle w:val="TableParagraph"/>
              <w:spacing w:line="333" w:lineRule="auto" w:before="70"/>
              <w:ind w:left="32" w:right="56"/>
              <w:jc w:val="left"/>
              <w:rPr>
                <w:sz w:val="16"/>
              </w:rPr>
            </w:pPr>
            <w:r>
              <w:rPr>
                <w:sz w:val="16"/>
              </w:rPr>
              <w:t>RECEITA DE ALIENAÇÃO DE INVESTIMENTOS PERMANENTES (IX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PASSIVOS RECONHECIDOS NA DC (XXXIV)</w:t>
            </w:r>
          </w:p>
          <w:p>
            <w:pPr>
              <w:pStyle w:val="TableParagraph"/>
              <w:spacing w:line="184" w:lineRule="exact" w:before="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VARIAÇÃO CAMBIAL (XXXV)</w:t>
            </w:r>
          </w:p>
          <w:p>
            <w:pPr>
              <w:pStyle w:val="TableParagraph"/>
              <w:spacing w:line="254" w:lineRule="exact" w:before="17"/>
              <w:ind w:left="32" w:right="359"/>
              <w:jc w:val="left"/>
              <w:rPr>
                <w:sz w:val="16"/>
              </w:rPr>
            </w:pPr>
            <w:r>
              <w:rPr>
                <w:sz w:val="16"/>
              </w:rPr>
              <w:t>PAGAMENTO DE PRECATÓRIOS INTEGRANTES DA DC (XXXV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OUTROS AJUSTES (XXXVII)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68"/>
              <w:jc w:val="center"/>
              <w:rPr>
                <w:sz w:val="16"/>
              </w:rPr>
            </w:pPr>
            <w:r>
              <w:rPr>
                <w:sz w:val="16"/>
              </w:rPr>
              <w:t>-2.855.921,60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10" w:lineRule="atLeast" w:before="26"/>
              <w:ind w:left="47" w:right="168" w:hanging="1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 NOMINAL AJUSTADO - Abaixo da Linha (XXXVIII) =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(XXXII - XXXIII - IX + XXXIV + XXXV - XXXVI + XXXVII)</w:t>
            </w:r>
          </w:p>
        </w:tc>
        <w:tc>
          <w:tcPr>
            <w:tcW w:w="5488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58"/>
              <w:ind w:left="1978" w:right="17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7.136.348,88</w:t>
            </w:r>
          </w:p>
        </w:tc>
      </w:tr>
      <w:tr>
        <w:trPr>
          <w:trHeight w:val="539" w:hRule="atLeast"/>
        </w:trPr>
        <w:tc>
          <w:tcPr>
            <w:tcW w:w="5161" w:type="dxa"/>
            <w:tcBorders>
              <w:top w:val="double" w:sz="1" w:space="0" w:color="000000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220" w:lineRule="atLeast" w:before="41"/>
              <w:ind w:left="32" w:right="112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PRIMÁRIO - Abaixo da Linha (XXXIX) =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XXXVIII - (XXV - XXVI)</w:t>
            </w:r>
          </w:p>
        </w:tc>
        <w:tc>
          <w:tcPr>
            <w:tcW w:w="5488" w:type="dxa"/>
            <w:tcBorders>
              <w:top w:val="double" w:sz="1" w:space="0" w:color="000000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978" w:right="17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6.977.702,90</w:t>
            </w:r>
          </w:p>
        </w:tc>
      </w:tr>
      <w:tr>
        <w:trPr>
          <w:trHeight w:val="485" w:hRule="atLeast"/>
        </w:trPr>
        <w:tc>
          <w:tcPr>
            <w:tcW w:w="5161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141"/>
              <w:jc w:val="left"/>
              <w:rPr>
                <w:sz w:val="16"/>
              </w:rPr>
            </w:pPr>
            <w:r>
              <w:rPr>
                <w:sz w:val="16"/>
              </w:rPr>
              <w:t>INFORMAÇÕES ADICIONAIS</w:t>
            </w:r>
          </w:p>
        </w:tc>
        <w:tc>
          <w:tcPr>
            <w:tcW w:w="5488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137"/>
              <w:ind w:left="1798"/>
              <w:jc w:val="lef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280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68"/>
              <w:ind w:left="1978" w:right="1714"/>
              <w:jc w:val="center"/>
              <w:rPr>
                <w:sz w:val="16"/>
              </w:rPr>
            </w:pPr>
            <w:r>
              <w:rPr>
                <w:sz w:val="16"/>
              </w:rPr>
              <w:t>3.480.072,36</w:t>
            </w: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Arrecadados em Exercícios Anteriores -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Superávit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 Utilizado p/ Abertura e Reabertura de Créd Adicionais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39"/>
              <w:ind w:left="1978" w:right="1580"/>
              <w:jc w:val="center"/>
              <w:rPr>
                <w:sz w:val="16"/>
              </w:rPr>
            </w:pPr>
            <w:r>
              <w:rPr>
                <w:sz w:val="16"/>
              </w:rPr>
              <w:t>257.247,73</w:t>
            </w:r>
          </w:p>
        </w:tc>
      </w:tr>
      <w:tr>
        <w:trPr>
          <w:trHeight w:val="236" w:hRule="atLeast"/>
        </w:trPr>
        <w:tc>
          <w:tcPr>
            <w:tcW w:w="5161" w:type="dxa"/>
            <w:tcBorders>
              <w:left w:val="nil"/>
            </w:tcBorders>
          </w:tcPr>
          <w:p>
            <w:pPr>
              <w:pStyle w:val="TableParagraph"/>
              <w:spacing w:line="179" w:lineRule="exact" w:before="37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RPPS</w:t>
            </w:r>
          </w:p>
        </w:tc>
        <w:tc>
          <w:tcPr>
            <w:tcW w:w="5488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line="181" w:lineRule="exact" w:before="37"/>
        <w:ind w:left="193"/>
      </w:pPr>
      <w:r>
        <w:rPr/>
        <w:t>Fonte:</w:t>
      </w:r>
    </w:p>
    <w:p>
      <w:pPr>
        <w:spacing w:line="158" w:lineRule="exact" w:before="0"/>
        <w:ind w:left="193" w:right="0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24" w:footer="720" w:top="1920" w:bottom="920" w:left="6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231998pt;margin-top:793.989807pt;width:89.15pt;height:32.5pt;mso-position-horizontal-relative:page;mso-position-vertical-relative:page;z-index:-162452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PREFEITO</w:t>
                </w:r>
              </w:p>
              <w:p>
                <w:pPr>
                  <w:spacing w:line="290" w:lineRule="auto"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JOEL SANTOS SUBDA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951996pt;margin-top:793.989807pt;width:160.25pt;height:32.5pt;mso-position-horizontal-relative:page;mso-position-vertical-relative:page;z-index:-16244736" type="#_x0000_t202" filled="false" stroked="false">
          <v:textbox inset="0,0,0,0">
            <w:txbxContent>
              <w:p>
                <w:pPr>
                  <w:spacing w:line="280" w:lineRule="auto" w:before="1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RESPONSAVEL PELA ADM. FINANCEIRA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536011pt;margin-top:793.989807pt;width:100.25pt;height:32.5pt;mso-position-horizontal-relative:page;mso-position-vertical-relative:page;z-index:-16244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CONTADOR</w:t>
                </w:r>
              </w:p>
              <w:p>
                <w:pPr>
                  <w:spacing w:line="290" w:lineRule="auto"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NORTON HARTWIG IWEN</w:t>
                </w:r>
                <w:r>
                  <w:rPr>
                    <w:rFonts w:ascii="Arial"/>
                    <w:b/>
                    <w:spacing w:val="-4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311996pt;margin-top:20.179266pt;width:297.55pt;height:63.4pt;mso-position-horizontal-relative:page;mso-position-vertical-relative:page;z-index:-16247296" type="#_x0000_t202" filled="false" stroked="false">
          <v:textbox inset="0,0,0,0">
            <w:txbxContent>
              <w:p>
                <w:pPr>
                  <w:spacing w:line="235" w:lineRule="auto" w:before="17"/>
                  <w:ind w:left="1038" w:right="1033" w:hanging="2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73" w:lineRule="auto" w:before="20"/>
                  <w:ind w:left="20" w:right="18" w:hanging="12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RESULTADOS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PRIMÁRIO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NOMINAL</w:t>
                </w:r>
                <w:r>
                  <w:rPr>
                    <w:rFonts w:ascii="Arial" w:hAnsi="Arial"/>
                    <w:b/>
                    <w:spacing w:val="-52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31995pt;margin-top:84.619263pt;width:81.8pt;height:13.2pt;mso-position-horizontal-relative:page;mso-position-vertical-relative:page;z-index:-16246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3º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86.013809pt;width:150.050pt;height:10.95pt;mso-position-horizontal-relative:page;mso-position-vertical-relative:page;z-index:-16246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RREO</w:t>
                </w:r>
                <w:r>
                  <w:rPr>
                    <w:spacing w:val="-1"/>
                  </w:rPr>
                  <w:t> </w:t>
                </w:r>
                <w:r>
                  <w:rPr/>
                  <w:t>– ANEXO 6 (LRF, art 53, inciso III)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52026pt;margin-top:86.013809pt;width:42.25pt;height:10.95pt;mso-position-horizontal-relative:page;mso-position-vertical-relative:page;z-index:-16245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Página</w:t>
                </w:r>
                <w:r>
                  <w:rPr>
                    <w:spacing w:val="89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 w:hanging="28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RelResPrim</dc:subject>
  <dc:title>CW Report</dc:title>
  <dcterms:created xsi:type="dcterms:W3CDTF">2023-07-27T14:54:22Z</dcterms:created>
  <dcterms:modified xsi:type="dcterms:W3CDTF">2023-07-27T14:54:22Z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