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2" w:lineRule="auto"/>
        <w:ind w:left="4211" w:right="3337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46"/>
        <w:ind w:left="1913" w:right="1031" w:firstLine="0"/>
        <w:jc w:val="center"/>
        <w:rPr>
          <w:sz w:val="18"/>
        </w:rPr>
      </w:pPr>
      <w:r>
        <w:rPr>
          <w:sz w:val="18"/>
        </w:rPr>
        <w:t>RELATÓRIO RESUMIDO DA EXECUÇÃO ORÇAMENTÁRIA</w:t>
      </w:r>
    </w:p>
    <w:p>
      <w:pPr>
        <w:pStyle w:val="Heading1"/>
        <w:spacing w:before="117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DAS RECEITAS DE OPERAÇÕES DE CRÉDITO E DESPESAS DE CAPITAL</w:t>
      </w:r>
    </w:p>
    <w:p>
      <w:pPr>
        <w:spacing w:before="106"/>
        <w:ind w:left="1913" w:right="1042" w:firstLine="0"/>
        <w:jc w:val="center"/>
        <w:rPr>
          <w:sz w:val="18"/>
        </w:rPr>
      </w:pPr>
      <w:r>
        <w:rPr>
          <w:sz w:val="18"/>
        </w:rPr>
        <w:t>ORÇAMENTOS FISCAL E</w:t>
      </w:r>
      <w:r>
        <w:rPr>
          <w:spacing w:val="-1"/>
          <w:sz w:val="18"/>
        </w:rPr>
        <w:t> </w:t>
      </w:r>
      <w:r>
        <w:rPr>
          <w:sz w:val="18"/>
        </w:rPr>
        <w:t>DA SEGURIDADE SOCIAL</w:t>
      </w:r>
    </w:p>
    <w:p>
      <w:pPr>
        <w:pStyle w:val="Title"/>
      </w:pPr>
      <w:r>
        <w:rPr/>
        <w:t>4º</w:t>
      </w:r>
      <w:r>
        <w:rPr>
          <w:spacing w:val="1"/>
        </w:rPr>
        <w:t> </w:t>
      </w:r>
      <w:r>
        <w:rPr/>
        <w:t>Bimestre/2023</w:t>
      </w:r>
    </w:p>
    <w:p>
      <w:pPr>
        <w:tabs>
          <w:tab w:pos="9838" w:val="left" w:leader="none"/>
        </w:tabs>
        <w:spacing w:line="180" w:lineRule="exact" w:before="0" w:after="57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9 (LRF, art.53, § 1º, inciso I)</w:t>
        <w:tab/>
        <w:t>Página</w:t>
      </w:r>
      <w:r>
        <w:rPr>
          <w:spacing w:val="90"/>
          <w:sz w:val="16"/>
        </w:rPr>
        <w:t> </w:t>
      </w:r>
      <w:r>
        <w:rPr>
          <w:sz w:val="16"/>
        </w:rPr>
        <w:t>1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696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710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2131" w:type="dxa"/>
          </w:tcPr>
          <w:p>
            <w:pPr>
              <w:pStyle w:val="TableParagraph"/>
              <w:spacing w:line="271" w:lineRule="auto" w:before="50"/>
              <w:ind w:left="599" w:right="537" w:hanging="22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2"/>
              <w:ind w:left="491" w:right="445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0"/>
              <w:ind w:left="216" w:right="57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98"/>
              <w:ind w:left="132" w:right="57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271" w:lineRule="auto" w:before="50"/>
              <w:ind w:left="522" w:right="493" w:hanging="15"/>
              <w:rPr>
                <w:sz w:val="16"/>
              </w:rPr>
            </w:pPr>
            <w:r>
              <w:rPr>
                <w:spacing w:val="-1"/>
                <w:sz w:val="16"/>
              </w:rPr>
              <w:t>SALDO </w:t>
            </w:r>
            <w:r>
              <w:rPr>
                <w:sz w:val="16"/>
              </w:rPr>
              <w:t>NÃO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  <w:p>
            <w:pPr>
              <w:pStyle w:val="TableParagraph"/>
              <w:spacing w:before="2"/>
              <w:ind w:left="553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3"/>
              <w:rPr>
                <w:sz w:val="16"/>
              </w:rPr>
            </w:pPr>
            <w:r>
              <w:rPr>
                <w:sz w:val="16"/>
              </w:rPr>
              <w:t>Outra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Operações de Crédito - Mercado Interno Contr</w:t>
            </w:r>
          </w:p>
        </w:tc>
        <w:tc>
          <w:tcPr>
            <w:tcW w:w="2131" w:type="dxa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437.500,00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-437.500,00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85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OPERAÇÕES DE CRÉDITO (I)</w:t>
            </w:r>
          </w:p>
        </w:tc>
        <w:tc>
          <w:tcPr>
            <w:tcW w:w="213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437.500,00</w:t>
            </w:r>
          </w:p>
        </w:tc>
        <w:tc>
          <w:tcPr>
            <w:tcW w:w="1951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85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-437.500,00</w:t>
            </w:r>
          </w:p>
        </w:tc>
      </w:tr>
    </w:tbl>
    <w:p>
      <w:pPr>
        <w:spacing w:line="240" w:lineRule="auto" w:before="10" w:after="1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713" w:hRule="atLeast"/>
        </w:trPr>
        <w:tc>
          <w:tcPr>
            <w:tcW w:w="456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710" w:right="19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601" w:right="536" w:hanging="15"/>
              <w:jc w:val="center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9"/>
              <w:ind w:left="494" w:right="445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569" w:right="463" w:hanging="5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19"/>
              <w:ind w:left="135" w:right="57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1" w:lineRule="auto" w:before="51"/>
              <w:ind w:left="509" w:right="423"/>
              <w:rPr>
                <w:sz w:val="16"/>
              </w:rPr>
            </w:pPr>
            <w:r>
              <w:rPr>
                <w:sz w:val="16"/>
              </w:rPr>
              <w:t>SALDO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EXECUTADO</w:t>
            </w:r>
          </w:p>
          <w:p>
            <w:pPr>
              <w:pStyle w:val="TableParagraph"/>
              <w:spacing w:before="19"/>
              <w:ind w:left="569"/>
              <w:rPr>
                <w:sz w:val="16"/>
              </w:rPr>
            </w:pPr>
            <w:r>
              <w:rPr>
                <w:sz w:val="16"/>
              </w:rPr>
              <w:t>(f)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 - e)</w:t>
            </w:r>
          </w:p>
        </w:tc>
      </w:tr>
      <w:tr>
        <w:trPr>
          <w:trHeight w:val="2048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91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  <w:p>
            <w:pPr>
              <w:pStyle w:val="TableParagraph"/>
              <w:spacing w:line="434" w:lineRule="auto"/>
              <w:ind w:left="91" w:right="2850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before="6"/>
              <w:ind w:left="195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Incentivo Fiscais a Contribuinte</w:t>
            </w:r>
          </w:p>
          <w:p>
            <w:pPr>
              <w:pStyle w:val="TableParagraph"/>
              <w:spacing w:line="190" w:lineRule="atLeast" w:before="62"/>
              <w:ind w:left="387" w:right="1390" w:hanging="192"/>
              <w:rPr>
                <w:sz w:val="16"/>
              </w:rPr>
            </w:pPr>
            <w:r>
              <w:rPr>
                <w:sz w:val="16"/>
              </w:rPr>
              <w:t>(-) Incentivos Fiscais a Contrinbuintes por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Instituições. Financeira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6.965.927,98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6.965.926,98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875.179,85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875.179,85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2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6.090.748,13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6.090.747,13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CAPITAL LÍQUIDA (II)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27"/>
              <w:rPr>
                <w:sz w:val="16"/>
              </w:rPr>
            </w:pPr>
            <w:r>
              <w:rPr>
                <w:sz w:val="16"/>
              </w:rPr>
              <w:t>6.965.927,98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893"/>
              <w:rPr>
                <w:sz w:val="16"/>
              </w:rPr>
            </w:pPr>
            <w:r>
              <w:rPr>
                <w:sz w:val="16"/>
              </w:rPr>
              <w:t>875.179,85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6"/>
              <w:ind w:left="605"/>
              <w:rPr>
                <w:sz w:val="16"/>
              </w:rPr>
            </w:pPr>
            <w:r>
              <w:rPr>
                <w:sz w:val="16"/>
              </w:rPr>
              <w:t>6.090.748,13</w:t>
            </w:r>
          </w:p>
        </w:tc>
      </w:tr>
    </w:tbl>
    <w:p>
      <w:pPr>
        <w:spacing w:line="240" w:lineRule="auto" w:before="10" w:after="1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415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P/ APURAÇÃO DA REGRA DE OURO (III)=(I - II)</w:t>
            </w:r>
          </w:p>
        </w:tc>
        <w:tc>
          <w:tcPr>
            <w:tcW w:w="2131" w:type="dxa"/>
          </w:tcPr>
          <w:p>
            <w:pPr>
              <w:pStyle w:val="TableParagraph"/>
              <w:spacing w:line="182" w:lineRule="exact" w:before="53"/>
              <w:ind w:left="705" w:right="445"/>
              <w:jc w:val="center"/>
              <w:rPr>
                <w:sz w:val="16"/>
              </w:rPr>
            </w:pPr>
            <w:r>
              <w:rPr>
                <w:sz w:val="16"/>
              </w:rPr>
              <w:t>6.965.927,98</w:t>
            </w:r>
          </w:p>
          <w:p>
            <w:pPr>
              <w:pStyle w:val="TableParagraph"/>
              <w:spacing w:line="160" w:lineRule="exact" w:before="0"/>
              <w:ind w:left="486" w:right="445"/>
              <w:jc w:val="center"/>
              <w:rPr>
                <w:sz w:val="16"/>
              </w:rPr>
            </w:pPr>
            <w:r>
              <w:rPr>
                <w:sz w:val="16"/>
              </w:rPr>
              <w:t>(d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a)</w:t>
            </w:r>
          </w:p>
        </w:tc>
        <w:tc>
          <w:tcPr>
            <w:tcW w:w="2160" w:type="dxa"/>
          </w:tcPr>
          <w:p>
            <w:pPr>
              <w:pStyle w:val="TableParagraph"/>
              <w:spacing w:line="182" w:lineRule="exact" w:before="53"/>
              <w:ind w:left="820"/>
              <w:rPr>
                <w:sz w:val="16"/>
              </w:rPr>
            </w:pPr>
            <w:r>
              <w:rPr>
                <w:sz w:val="16"/>
              </w:rPr>
              <w:t>437.679,85</w:t>
            </w:r>
          </w:p>
          <w:p>
            <w:pPr>
              <w:pStyle w:val="TableParagraph"/>
              <w:spacing w:line="160" w:lineRule="exact" w:before="0"/>
              <w:ind w:left="899"/>
              <w:rPr>
                <w:sz w:val="16"/>
              </w:rPr>
            </w:pPr>
            <w:r>
              <w:rPr>
                <w:sz w:val="16"/>
              </w:rPr>
              <w:t>(e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182" w:lineRule="exact" w:before="53"/>
              <w:ind w:left="583" w:right="390"/>
              <w:jc w:val="center"/>
              <w:rPr>
                <w:sz w:val="16"/>
              </w:rPr>
            </w:pPr>
            <w:r>
              <w:rPr>
                <w:sz w:val="16"/>
              </w:rPr>
              <w:t>6.528.248,13</w:t>
            </w:r>
          </w:p>
          <w:p>
            <w:pPr>
              <w:pStyle w:val="TableParagraph"/>
              <w:spacing w:line="160" w:lineRule="exact" w:before="0"/>
              <w:ind w:left="342" w:right="390"/>
              <w:jc w:val="center"/>
              <w:rPr>
                <w:sz w:val="16"/>
              </w:rPr>
            </w:pPr>
            <w:r>
              <w:rPr>
                <w:sz w:val="16"/>
              </w:rPr>
              <w:t>(f - c)</w:t>
            </w:r>
          </w:p>
        </w:tc>
      </w:tr>
    </w:tbl>
    <w:p>
      <w:pPr>
        <w:spacing w:before="89"/>
        <w:ind w:left="150" w:right="10429" w:firstLine="4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5"/>
        <w:ind w:left="150" w:right="10429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20"/>
          <w:pgMar w:top="1600" w:bottom="280" w:left="600" w:right="260"/>
        </w:sectPr>
      </w:pPr>
    </w:p>
    <w:p>
      <w:pPr>
        <w:spacing w:line="240" w:lineRule="auto" w:before="1"/>
        <w:rPr>
          <w:sz w:val="19"/>
        </w:rPr>
      </w:pPr>
    </w:p>
    <w:p>
      <w:pPr>
        <w:pStyle w:val="BodyText"/>
        <w:ind w:left="167"/>
      </w:pPr>
      <w:r>
        <w:rPr/>
        <w:t>PREFEITO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CONTADOR</w:t>
      </w:r>
    </w:p>
    <w:p>
      <w:pPr>
        <w:spacing w:after="0"/>
        <w:sectPr>
          <w:type w:val="continuous"/>
          <w:pgSz w:w="11900" w:h="16820"/>
          <w:pgMar w:top="1600" w:bottom="280" w:left="600" w:right="260"/>
          <w:cols w:num="3" w:equalWidth="0">
            <w:col w:w="1008" w:space="2687"/>
            <w:col w:w="3373" w:space="312"/>
            <w:col w:w="3660"/>
          </w:cols>
        </w:sectPr>
      </w:pPr>
    </w:p>
    <w:p>
      <w:pPr>
        <w:pStyle w:val="BodyText"/>
        <w:tabs>
          <w:tab w:pos="3862" w:val="left" w:leader="none"/>
          <w:tab w:pos="7547" w:val="left" w:leader="none"/>
        </w:tabs>
        <w:spacing w:before="93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3862" w:val="left" w:leader="none"/>
          <w:tab w:pos="7547" w:val="left" w:leader="none"/>
        </w:tabs>
        <w:spacing w:before="115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1600" w:bottom="28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913" w:right="1127" w:hanging="15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line="217" w:lineRule="exact"/>
      <w:ind w:left="1471" w:right="1127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RelRecOpCredDespCap</dc:subject>
  <dc:title>CW Report</dc:title>
  <dcterms:created xsi:type="dcterms:W3CDTF">2023-09-25T14:17:03Z</dcterms:created>
  <dcterms:modified xsi:type="dcterms:W3CDTF">2023-09-25T14:17:03Z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2023-09-25T00:00:00Z</vt:filetime>
  </property>
</Properties>
</file>