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3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</w:tc>
        <w:tc>
          <w:tcPr>
            <w:tcW w:w="132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2.222.725,96</w:t>
            </w:r>
          </w:p>
          <w:p>
            <w:pPr>
              <w:pStyle w:val="TableParagraph"/>
              <w:spacing w:before="3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</w:tc>
        <w:tc>
          <w:tcPr>
            <w:tcW w:w="123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2.740.148,85</w:t>
            </w:r>
          </w:p>
          <w:p>
            <w:pPr>
              <w:pStyle w:val="TableParagraph"/>
              <w:spacing w:before="3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2.339.216,84</w:t>
            </w:r>
          </w:p>
          <w:p>
            <w:pPr>
              <w:pStyle w:val="TableParagraph"/>
              <w:spacing w:before="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2.976.175,33</w:t>
            </w:r>
          </w:p>
        </w:tc>
        <w:tc>
          <w:tcPr>
            <w:tcW w:w="133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3.284.165,76</w:t>
            </w:r>
          </w:p>
          <w:p>
            <w:pPr>
              <w:pStyle w:val="TableParagraph"/>
              <w:spacing w:before="3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2.385.923,20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  <w:p>
            <w:pPr>
              <w:pStyle w:val="TableParagraph"/>
              <w:spacing w:before="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2.869.538,94</w:t>
            </w:r>
          </w:p>
        </w:tc>
        <w:tc>
          <w:tcPr>
            <w:tcW w:w="1605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  <w:p>
            <w:pPr>
              <w:pStyle w:val="TableParagraph"/>
              <w:spacing w:before="3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2.386.459,43</w:t>
            </w:r>
          </w:p>
        </w:tc>
        <w:tc>
          <w:tcPr>
            <w:tcW w:w="1336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117"/>
              <w:rPr>
                <w:sz w:val="14"/>
              </w:rPr>
            </w:pPr>
            <w:r>
              <w:rPr>
                <w:sz w:val="14"/>
              </w:rPr>
              <w:t>31.211.854,84</w:t>
            </w:r>
          </w:p>
        </w:tc>
        <w:tc>
          <w:tcPr>
            <w:tcW w:w="1242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36"/>
              <w:ind w:right="73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 Contribuições de 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90.937,39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99.485,62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144.499,04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113.983,51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111.845,98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92.634,47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1.437.241,28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109.996,58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107.395,59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155.980,24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177.170,30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141.202,60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92.109,96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IPTU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1.220,66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5"/>
              <w:rPr>
                <w:sz w:val="14"/>
              </w:rPr>
            </w:pPr>
            <w:r>
              <w:rPr>
                <w:sz w:val="14"/>
              </w:rPr>
              <w:t>297,52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74.618,36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1.611,74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7"/>
              <w:rPr>
                <w:sz w:val="14"/>
              </w:rPr>
            </w:pPr>
            <w:r>
              <w:rPr>
                <w:sz w:val="14"/>
              </w:rPr>
              <w:t>186,35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38.752,99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28.078,46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2.751,32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1.719,32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ISS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17.593,06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26.435,45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12.651,32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21.311,33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13.124,51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8.966,70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247.519,38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23.426,65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22.218,47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29.914,86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29.237,58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20.492,92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22.146,53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ITBI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1.599,95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10.450,77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75.823,20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5.767,20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2.360,00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1.240,80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34.521,92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16.255,93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2.226,63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IRRF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67.287,68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63.135,97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111.202,48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77.155,27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88.696,12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61.986,74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886.076,08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65.669,30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73.225,01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66.573,10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62.322,44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89.972,32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58.849,65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384" w:firstLine="154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Contribuições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45"/>
              <w:jc w:val="left"/>
              <w:rPr>
                <w:sz w:val="14"/>
              </w:rPr>
            </w:pPr>
            <w:r>
              <w:rPr>
                <w:sz w:val="14"/>
              </w:rPr>
              <w:t>3.435,99</w:t>
            </w:r>
          </w:p>
          <w:p>
            <w:pPr>
              <w:pStyle w:val="TableParagraph"/>
              <w:spacing w:before="3"/>
              <w:ind w:left="566"/>
              <w:jc w:val="left"/>
              <w:rPr>
                <w:sz w:val="14"/>
              </w:rPr>
            </w:pPr>
            <w:r>
              <w:rPr>
                <w:sz w:val="14"/>
              </w:rPr>
              <w:t>13.521,69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85"/>
              <w:jc w:val="left"/>
              <w:rPr>
                <w:sz w:val="14"/>
              </w:rPr>
            </w:pPr>
            <w:r>
              <w:rPr>
                <w:sz w:val="14"/>
              </w:rPr>
              <w:t>8.016,73</w:t>
            </w:r>
          </w:p>
          <w:p>
            <w:pPr>
              <w:pStyle w:val="TableParagraph"/>
              <w:spacing w:before="3"/>
              <w:ind w:left="582"/>
              <w:jc w:val="left"/>
              <w:rPr>
                <w:sz w:val="14"/>
              </w:rPr>
            </w:pPr>
            <w:r>
              <w:rPr>
                <w:sz w:val="14"/>
              </w:rPr>
              <w:t>9.405,76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10.194,47</w:t>
            </w:r>
          </w:p>
          <w:p>
            <w:pPr>
              <w:pStyle w:val="TableParagraph"/>
              <w:spacing w:before="3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19.498,49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97"/>
              <w:jc w:val="left"/>
              <w:rPr>
                <w:sz w:val="14"/>
              </w:rPr>
            </w:pPr>
            <w:r>
              <w:rPr>
                <w:sz w:val="14"/>
              </w:rPr>
              <w:t>15.516,91</w:t>
            </w:r>
          </w:p>
          <w:p>
            <w:pPr>
              <w:pStyle w:val="TableParagraph"/>
              <w:spacing w:before="3"/>
              <w:ind w:left="597"/>
              <w:jc w:val="left"/>
              <w:rPr>
                <w:sz w:val="14"/>
              </w:rPr>
            </w:pPr>
            <w:r>
              <w:rPr>
                <w:sz w:val="14"/>
              </w:rPr>
              <w:t>23.009,90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86"/>
              <w:jc w:val="left"/>
              <w:rPr>
                <w:sz w:val="14"/>
              </w:rPr>
            </w:pPr>
            <w:r>
              <w:rPr>
                <w:sz w:val="14"/>
              </w:rPr>
              <w:t>10.025,35</w:t>
            </w:r>
          </w:p>
          <w:p>
            <w:pPr>
              <w:pStyle w:val="TableParagraph"/>
              <w:spacing w:before="3"/>
              <w:ind w:left="686"/>
              <w:jc w:val="left"/>
              <w:rPr>
                <w:sz w:val="14"/>
              </w:rPr>
            </w:pPr>
            <w:r>
              <w:rPr>
                <w:sz w:val="14"/>
              </w:rPr>
              <w:t>11.730,11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50"/>
              <w:jc w:val="left"/>
              <w:rPr>
                <w:sz w:val="14"/>
              </w:rPr>
            </w:pPr>
            <w:r>
              <w:rPr>
                <w:sz w:val="14"/>
              </w:rPr>
              <w:t>21.681,03</w:t>
            </w:r>
          </w:p>
          <w:p>
            <w:pPr>
              <w:pStyle w:val="TableParagraph"/>
              <w:spacing w:before="3"/>
              <w:ind w:left="826"/>
              <w:jc w:val="left"/>
              <w:rPr>
                <w:sz w:val="14"/>
              </w:rPr>
            </w:pPr>
            <w:r>
              <w:rPr>
                <w:sz w:val="14"/>
              </w:rPr>
              <w:t>7.167,83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35"/>
              <w:rPr>
                <w:sz w:val="14"/>
              </w:rPr>
            </w:pPr>
            <w:r>
              <w:rPr>
                <w:sz w:val="14"/>
              </w:rPr>
              <w:t>153.204,26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52"/>
              <w:ind w:right="91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3.353,78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3.119,52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2.298,87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42.005,67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9.135,53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3.696,82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4.370,55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4.505,58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4.211,59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3.789,70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33.641,80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21.291,56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394.391,11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93.131,34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44.895,40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17.235,26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17.381,55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14.284,38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Rendimentos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Aplicação Financeira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33.053,80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20.004,56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291.466,11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19.631,34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17.345,40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17.235,26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17.381,55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14.284,38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Patrimoniais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588,00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102.925,00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2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73.500,00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27.550,00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9.992,45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5.755,00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4.771,61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7.598,40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9"/>
              <w:rPr>
                <w:sz w:val="14"/>
              </w:rPr>
            </w:pPr>
            <w:r>
              <w:rPr>
                <w:sz w:val="14"/>
              </w:rPr>
              <w:t>831,40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5.451,25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46.951,32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4.277,10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2.577,22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1.112,50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2.368,29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1.139,20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1.076,90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1.969.109,95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2.520.654,04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2.147.525,22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3.112.166,26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2.367.113,85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2.652.258,38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28.638.541,60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37.307.579,55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2.020.633,28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2.160.628,12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2.616.148,87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2.134.895,73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2.691.603,11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2.245.804,79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FPM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974.942,91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927.625,18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1.165.856,01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1.811.506,45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1.174.089,32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1.567.076,53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14.421.913,53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13.249.945,98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958.652,59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1.096.039,07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1.218.423,40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1.137.998,32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1.418.941,18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970.762,57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ICMS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415.069,62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403.938,78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391.360,37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475.813,76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389.536,33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319.098,35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4.868.173,92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338.348,05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420.338,25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482.636,32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382.930,66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411.131,24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437.972,19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IPVA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6.981,50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3.434,74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2.277,99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129.272,90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129.813,94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60.272,24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662.858,58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103.092,42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117.689,70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66.156,86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23.496,50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12.476,31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7.893,48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ITR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3.004,89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6.996,32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6"/>
              <w:rPr>
                <w:sz w:val="14"/>
              </w:rPr>
            </w:pPr>
            <w:r>
              <w:rPr>
                <w:sz w:val="14"/>
              </w:rPr>
              <w:t>146,91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9"/>
              <w:rPr>
                <w:sz w:val="14"/>
              </w:rPr>
            </w:pPr>
            <w:r>
              <w:rPr>
                <w:sz w:val="14"/>
              </w:rPr>
              <w:t>71,64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22,34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10.927,40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15,12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7"/>
              <w:rPr>
                <w:sz w:val="14"/>
              </w:rPr>
            </w:pPr>
            <w:r>
              <w:rPr>
                <w:sz w:val="14"/>
              </w:rPr>
              <w:t>228,62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9"/>
              <w:rPr>
                <w:sz w:val="14"/>
              </w:rPr>
            </w:pPr>
            <w:r>
              <w:rPr>
                <w:sz w:val="14"/>
              </w:rPr>
              <w:t>39,34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0"/>
              <w:rPr>
                <w:sz w:val="14"/>
              </w:rPr>
            </w:pPr>
            <w:r>
              <w:rPr>
                <w:sz w:val="14"/>
              </w:rPr>
              <w:t>47,14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8"/>
              <w:rPr>
                <w:sz w:val="14"/>
              </w:rPr>
            </w:pPr>
            <w:r>
              <w:rPr>
                <w:sz w:val="14"/>
              </w:rPr>
              <w:t>355,08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LC 61/1989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4.977,69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2.702,46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31.004,72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3.403,28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4.026,26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3.715,73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4.211,50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4.344,04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3.623,76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FUNDEB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363.121,24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362.043,08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379.360,34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467.419,18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476.723,89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346.286,95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4.639.934,87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315.717,48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379.846,25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471.433,57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342.610,89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355.967,12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379.404,88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205.989,79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816.615,94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208.523,60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228.082,33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191.972,68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356.799,51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4.003.728,58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11.362.450,10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301.404,34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142.459,97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373.782,99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243.608,52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488.696,08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445.792,83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115.690,59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62.993,33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15.228,13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14.020,03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45.545,08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18.097,80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652.723,86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</w:tc>
      </w:tr>
      <w:tr>
        <w:trPr>
          <w:trHeight w:val="15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63.932,53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94"/>
              <w:rPr>
                <w:sz w:val="14"/>
              </w:rPr>
            </w:pPr>
            <w:r>
              <w:rPr>
                <w:sz w:val="14"/>
              </w:rPr>
              <w:t>70.405,97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153.667,77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06"/>
              <w:rPr>
                <w:sz w:val="14"/>
              </w:rPr>
            </w:pPr>
            <w:r>
              <w:rPr>
                <w:sz w:val="14"/>
              </w:rPr>
              <w:t>49.748,04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37"/>
              <w:rPr>
                <w:sz w:val="14"/>
              </w:rPr>
            </w:pPr>
            <w:r>
              <w:rPr>
                <w:sz w:val="14"/>
              </w:rPr>
              <w:t>14.000,89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225"/>
              <w:rPr>
                <w:sz w:val="14"/>
              </w:rPr>
            </w:pPr>
            <w:r>
              <w:rPr>
                <w:sz w:val="14"/>
              </w:rPr>
              <w:t>29.393,70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5"/>
          <w:type w:val="continuous"/>
          <w:pgSz w:w="16820" w:h="11900" w:orient="landscape"/>
          <w:pgMar w:header="664" w:top="2100" w:bottom="280" w:left="600" w:right="1580"/>
          <w:pgNumType w:start="1"/>
        </w:sectPr>
      </w:pPr>
    </w:p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231" w:type="dxa"/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334" w:type="dxa"/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  <w:p>
            <w:pPr>
              <w:pStyle w:val="TableParagraph"/>
              <w:spacing w:before="3"/>
              <w:ind w:left="488"/>
              <w:jc w:val="left"/>
              <w:rPr>
                <w:sz w:val="14"/>
              </w:rPr>
            </w:pPr>
            <w:r>
              <w:rPr>
                <w:sz w:val="14"/>
              </w:rPr>
              <w:t>280.702,14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  <w:p>
            <w:pPr>
              <w:pStyle w:val="TableParagraph"/>
              <w:spacing w:before="3"/>
              <w:ind w:left="428"/>
              <w:jc w:val="left"/>
              <w:rPr>
                <w:sz w:val="14"/>
              </w:rPr>
            </w:pPr>
            <w:r>
              <w:rPr>
                <w:sz w:val="14"/>
              </w:rPr>
              <w:t>327.664,27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  <w:p>
            <w:pPr>
              <w:pStyle w:val="TableParagraph"/>
              <w:spacing w:before="3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354.186,31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  <w:p>
            <w:pPr>
              <w:pStyle w:val="TableParagraph"/>
              <w:spacing w:before="3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309.735,14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10"/>
              <w:jc w:val="left"/>
              <w:rPr>
                <w:sz w:val="14"/>
              </w:rPr>
            </w:pPr>
            <w:r>
              <w:rPr>
                <w:sz w:val="14"/>
              </w:rPr>
              <w:t>339.683,30</w:t>
            </w:r>
          </w:p>
          <w:p>
            <w:pPr>
              <w:pStyle w:val="TableParagraph"/>
              <w:spacing w:before="3"/>
              <w:ind w:left="610"/>
              <w:jc w:val="left"/>
              <w:rPr>
                <w:sz w:val="14"/>
              </w:rPr>
            </w:pPr>
            <w:r>
              <w:rPr>
                <w:sz w:val="14"/>
              </w:rPr>
              <w:t>256.740,08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72"/>
              <w:jc w:val="left"/>
              <w:rPr>
                <w:sz w:val="14"/>
              </w:rPr>
            </w:pPr>
            <w:r>
              <w:rPr>
                <w:sz w:val="14"/>
              </w:rPr>
              <w:t>389.834,26</w:t>
            </w:r>
          </w:p>
          <w:p>
            <w:pPr>
              <w:pStyle w:val="TableParagraph"/>
              <w:spacing w:before="3"/>
              <w:ind w:left="672"/>
              <w:jc w:val="left"/>
              <w:rPr>
                <w:sz w:val="14"/>
              </w:rPr>
            </w:pPr>
            <w:r>
              <w:rPr>
                <w:sz w:val="14"/>
              </w:rPr>
              <w:t>288.226,19</w:t>
            </w:r>
          </w:p>
        </w:tc>
        <w:tc>
          <w:tcPr>
            <w:tcW w:w="133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377"/>
              <w:jc w:val="left"/>
              <w:rPr>
                <w:sz w:val="14"/>
              </w:rPr>
            </w:pPr>
            <w:r>
              <w:rPr>
                <w:sz w:val="14"/>
              </w:rPr>
              <w:t>3.761.894,11</w:t>
            </w:r>
          </w:p>
        </w:tc>
        <w:tc>
          <w:tcPr>
            <w:tcW w:w="124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3.916.074,99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 para o Plano de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Financ. entre Regimes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 w:right="670"/>
              <w:jc w:val="left"/>
              <w:rPr>
                <w:sz w:val="14"/>
              </w:rPr>
            </w:pPr>
            <w:r>
              <w:rPr>
                <w:sz w:val="14"/>
              </w:rPr>
              <w:t>Rendimentos de Aplicações de Recursos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Previdenciários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Receita para Formação do FUNDEB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77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8"/>
              <w:rPr>
                <w:sz w:val="14"/>
              </w:rPr>
            </w:pPr>
            <w:r>
              <w:rPr>
                <w:sz w:val="14"/>
              </w:rPr>
              <w:t>339.683,30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0"/>
              <w:rPr>
                <w:sz w:val="14"/>
              </w:rPr>
            </w:pPr>
            <w:r>
              <w:rPr>
                <w:sz w:val="14"/>
              </w:rPr>
              <w:t>389.834,26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3.761.894,11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3.916.074,99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280.702,14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327.664,27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354.186,31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0"/>
              <w:rPr>
                <w:sz w:val="14"/>
              </w:rPr>
            </w:pPr>
            <w:r>
              <w:rPr>
                <w:sz w:val="14"/>
              </w:rPr>
              <w:t>309.735,14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8"/>
              <w:rPr>
                <w:sz w:val="14"/>
              </w:rPr>
            </w:pPr>
            <w:r>
              <w:rPr>
                <w:sz w:val="14"/>
              </w:rPr>
              <w:t>256.740,08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0"/>
              <w:rPr>
                <w:sz w:val="14"/>
              </w:rPr>
            </w:pPr>
            <w:r>
              <w:rPr>
                <w:sz w:val="14"/>
              </w:rPr>
              <w:t>288.226,19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43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1"/>
              <w:ind w:left="181" w:right="148"/>
              <w:jc w:val="left"/>
              <w:rPr>
                <w:sz w:val="14"/>
              </w:rPr>
            </w:pPr>
            <w:r>
              <w:rPr>
                <w:sz w:val="14"/>
              </w:rPr>
              <w:t>Transferênciasdo Governo Federal destinadas ao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vencimento 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ACS e dos ACE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6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(I - 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4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75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7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89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17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208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94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27.449.960,73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4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  <w:tr>
        <w:trPr>
          <w:trHeight w:val="136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4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75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7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89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17"/>
              <w:rPr>
                <w:sz w:val="14"/>
              </w:rPr>
            </w:pPr>
            <w:r>
              <w:rPr>
                <w:sz w:val="14"/>
              </w:rPr>
              <w:t>2.612.798,86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208"/>
              <w:rPr>
                <w:sz w:val="14"/>
              </w:rPr>
            </w:pPr>
            <w:r>
              <w:rPr>
                <w:sz w:val="14"/>
              </w:rPr>
              <w:t>2.098.233,24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5" w:lineRule="auto" w:before="58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individuais (art. 166-A, § 1º, da CF) (IV)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51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51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51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51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51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2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 DE ENDIVIDAMENTO (V) = (III - 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2.612.798,86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2.098.233,24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27.449.960,73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3" w:lineRule="auto" w:before="29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bancada (art. 166, § 16, da CF) (VI)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1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 CÁLCUL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DESPESA COM PESSOAL (VII) = (V - 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2.612.798,86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2.098.233,24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27.449.960,73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664" w:footer="0" w:top="2100" w:bottom="280" w:left="600" w:right="1580"/>
        </w:sectPr>
      </w:pPr>
    </w:p>
    <w:p>
      <w:pPr>
        <w:spacing w:line="155" w:lineRule="exact" w:before="8"/>
        <w:ind w:left="118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155" w:lineRule="exact" w:before="0"/>
        <w:ind w:left="118" w:right="0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pStyle w:val="BodyText"/>
        <w:spacing w:line="182" w:lineRule="exact" w:before="111"/>
        <w:ind w:left="225"/>
      </w:pPr>
      <w:r>
        <w:rPr/>
        <w:t>PREFEITO</w:t>
      </w:r>
    </w:p>
    <w:p>
      <w:pPr>
        <w:pStyle w:val="BodyText"/>
        <w:spacing w:line="235" w:lineRule="auto" w:before="1"/>
        <w:ind w:left="225" w:right="20"/>
      </w:pPr>
      <w:r>
        <w:rPr/>
        <w:t>JOEL SANTOS SUBDA</w:t>
      </w:r>
      <w:r>
        <w:rPr>
          <w:spacing w:val="-43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5" w:lineRule="auto"/>
        <w:ind w:left="118" w:right="21"/>
      </w:pPr>
      <w:r>
        <w:rPr/>
        <w:t>RESPONSAVEL PELA ADM. FINANCEIRA</w:t>
      </w:r>
      <w:r>
        <w:rPr>
          <w:spacing w:val="-42"/>
        </w:rPr>
        <w:t> </w:t>
      </w:r>
      <w:r>
        <w:rPr/>
        <w:t>PALOMA BIERHALS VENZKE SILVEIRA</w:t>
      </w:r>
      <w:r>
        <w:rPr>
          <w:spacing w:val="1"/>
        </w:rPr>
        <w:t> </w:t>
      </w:r>
      <w:r>
        <w:rPr/>
        <w:t>CPF</w:t>
      </w:r>
      <w:r>
        <w:rPr>
          <w:spacing w:val="-1"/>
        </w:rPr>
        <w:t> </w:t>
      </w:r>
      <w:r>
        <w:rPr/>
        <w:t>033.231.730-74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182" w:lineRule="exact"/>
        <w:ind w:left="118"/>
      </w:pPr>
      <w:r>
        <w:rPr/>
        <w:t>CONTADOR</w:t>
      </w:r>
    </w:p>
    <w:p>
      <w:pPr>
        <w:pStyle w:val="BodyText"/>
        <w:spacing w:line="235" w:lineRule="auto" w:before="1"/>
        <w:ind w:left="118" w:right="20"/>
      </w:pPr>
      <w:r>
        <w:rPr/>
        <w:t>NORTON HARTWIG IWEN</w:t>
      </w:r>
      <w:r>
        <w:rPr>
          <w:spacing w:val="-43"/>
        </w:rPr>
        <w:t> </w:t>
      </w:r>
      <w:r>
        <w:rPr/>
        <w:t>CRC/RS</w:t>
      </w:r>
      <w:r>
        <w:rPr>
          <w:spacing w:val="-1"/>
        </w:rPr>
        <w:t> </w:t>
      </w:r>
      <w:r>
        <w:rPr/>
        <w:t>098694/0-8</w:t>
      </w:r>
    </w:p>
    <w:p>
      <w:pPr>
        <w:spacing w:line="178" w:lineRule="exact" w:before="0"/>
        <w:ind w:left="11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6820" w:h="11900" w:orient="landscape"/>
      <w:pgMar w:top="2100" w:bottom="280" w:left="600" w:right="1580"/>
      <w:cols w:num="4" w:equalWidth="0">
        <w:col w:w="2008" w:space="3107"/>
        <w:col w:w="3324" w:space="2062"/>
        <w:col w:w="2123" w:space="746"/>
        <w:col w:w="12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335999pt;margin-top:32.203266pt;width:275.4pt;height:73.9pt;mso-position-horizontal-relative:page;mso-position-vertical-relative:page;z-index:-16602624" type="#_x0000_t202" filled="false" stroked="false">
          <v:textbox inset="0,0,0,0">
            <w:txbxContent>
              <w:p>
                <w:pPr>
                  <w:spacing w:line="232" w:lineRule="auto" w:before="19"/>
                  <w:ind w:left="820" w:right="807" w:hanging="25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66" w:lineRule="auto" w:before="10"/>
                  <w:ind w:left="20" w:right="1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ORCAMENTÁRIA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 DA RECEITA CORRENTE LÍQUIDA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SOCIAL</w:t>
                </w:r>
              </w:p>
              <w:p>
                <w:pPr>
                  <w:tabs>
                    <w:tab w:pos="2338" w:val="left" w:leader="none"/>
                  </w:tabs>
                  <w:spacing w:line="216" w:lineRule="exact" w:before="0"/>
                  <w:ind w:left="1137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01.09.2022</w:t>
                  <w:tab/>
                  <w:t>a</w:t>
                </w:r>
                <w:r>
                  <w:rPr>
                    <w:rFonts w:ascii="Arial"/>
                    <w:b/>
                    <w:spacing w:val="7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31.08.2023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95.73381pt;width:148.75pt;height:10.95pt;mso-position-horizontal-relative:page;mso-position-vertical-relative:page;z-index:-1660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3 (LRF, Art. 53, inciso I)</w:t>
                </w:r>
              </w:p>
            </w:txbxContent>
          </v:textbox>
          <w10:wrap type="none"/>
        </v:shape>
      </w:pict>
    </w:r>
    <w:r>
      <w:rPr/>
      <w:pict>
        <v:shape style="position:absolute;margin-left:713.671997pt;margin-top:95.73381pt;width:30.05pt;height:10.95pt;mso-position-horizontal-relative:page;mso-position-vertical-relative:page;z-index:-16601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0" w:hanging="25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RelIncisoIVArt2Lei101</dc:subject>
  <dc:title>CW Report</dc:title>
  <dcterms:created xsi:type="dcterms:W3CDTF">2023-09-25T14:17:59Z</dcterms:created>
  <dcterms:modified xsi:type="dcterms:W3CDTF">2023-09-25T14:17:59Z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2023-09-25T00:00:00Z</vt:filetime>
  </property>
</Properties>
</file>