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70" w:rsidRDefault="00394D7D">
      <w:pPr>
        <w:pStyle w:val="Ttulo1"/>
        <w:spacing w:before="76" w:line="278" w:lineRule="auto"/>
        <w:ind w:left="3688" w:right="3680"/>
      </w:pPr>
      <w:bookmarkStart w:id="0" w:name="_GoBack"/>
      <w:bookmarkEnd w:id="0"/>
      <w:r>
        <w:t>MUNICIPIO DE</w:t>
      </w:r>
      <w:r>
        <w:rPr>
          <w:spacing w:val="1"/>
        </w:rPr>
        <w:t xml:space="preserve"> </w:t>
      </w:r>
      <w:r>
        <w:t>- PODER LEGISLATIVO</w:t>
      </w:r>
      <w:r>
        <w:rPr>
          <w:spacing w:val="-47"/>
        </w:rPr>
        <w:t xml:space="preserve"> </w:t>
      </w:r>
      <w:r>
        <w:t>CÂMARA MUNICIPAL DE CHUVISCA</w:t>
      </w:r>
      <w:r>
        <w:rPr>
          <w:spacing w:val="1"/>
        </w:rPr>
        <w:t xml:space="preserve"> </w:t>
      </w:r>
      <w:r>
        <w:t>RELATÓRIO DE GESTÃO FISCAL</w:t>
      </w:r>
    </w:p>
    <w:p w:rsidR="00776170" w:rsidRDefault="00394D7D">
      <w:pPr>
        <w:pStyle w:val="Ttulo"/>
      </w:pPr>
      <w:r>
        <w:t>DEMONSTRATIVO</w:t>
      </w:r>
      <w:r>
        <w:rPr>
          <w:spacing w:val="-1"/>
        </w:rPr>
        <w:t xml:space="preserve"> </w:t>
      </w:r>
      <w:r>
        <w:t>SIMPLIFICADO DO RELATÓRIO DE GESTÃO FISCAL</w:t>
      </w:r>
    </w:p>
    <w:p w:rsidR="00776170" w:rsidRDefault="00394D7D">
      <w:pPr>
        <w:pStyle w:val="Ttulo1"/>
        <w:spacing w:line="261" w:lineRule="auto"/>
      </w:pPr>
      <w:r>
        <w:t>ORÇAMENTO FISCAL E DA SEGURIDADE SOCIAL</w:t>
      </w:r>
      <w:r>
        <w:rPr>
          <w:spacing w:val="-47"/>
        </w:rPr>
        <w:t xml:space="preserve"> </w:t>
      </w:r>
      <w:r>
        <w:t>JULHO/2022 a</w:t>
      </w:r>
      <w:r>
        <w:rPr>
          <w:spacing w:val="-1"/>
        </w:rPr>
        <w:t xml:space="preserve"> </w:t>
      </w:r>
      <w:r>
        <w:t>JUNHO/2023</w:t>
      </w:r>
    </w:p>
    <w:p w:rsidR="00776170" w:rsidRDefault="00776170">
      <w:pPr>
        <w:spacing w:before="6"/>
        <w:rPr>
          <w:sz w:val="9"/>
        </w:rPr>
      </w:pPr>
    </w:p>
    <w:p w:rsidR="00776170" w:rsidRDefault="00394D7D">
      <w:pPr>
        <w:tabs>
          <w:tab w:val="left" w:pos="10032"/>
        </w:tabs>
        <w:spacing w:before="96" w:after="9"/>
        <w:ind w:left="164"/>
        <w:rPr>
          <w:sz w:val="14"/>
        </w:rPr>
      </w:pPr>
      <w:r>
        <w:rPr>
          <w:sz w:val="14"/>
        </w:rPr>
        <w:t>LRF,</w:t>
      </w:r>
      <w:r>
        <w:rPr>
          <w:spacing w:val="-1"/>
          <w:sz w:val="14"/>
        </w:rPr>
        <w:t xml:space="preserve"> </w:t>
      </w:r>
      <w:r>
        <w:rPr>
          <w:sz w:val="14"/>
        </w:rPr>
        <w:t>art. 48 - Anexo 6</w:t>
      </w:r>
      <w:r>
        <w:rPr>
          <w:sz w:val="14"/>
        </w:rPr>
        <w:tab/>
        <w:t>R$ 1,00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206"/>
        <w:gridCol w:w="4259"/>
      </w:tblGrid>
      <w:tr w:rsidR="00776170">
        <w:trPr>
          <w:trHeight w:val="295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170" w:rsidRDefault="00394D7D">
            <w:pPr>
              <w:pStyle w:val="TableParagraph"/>
              <w:ind w:left="1959"/>
              <w:rPr>
                <w:sz w:val="18"/>
              </w:rPr>
            </w:pPr>
            <w:r>
              <w:rPr>
                <w:sz w:val="18"/>
              </w:rPr>
              <w:t>RECEITA 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6170" w:rsidRDefault="00394D7D">
            <w:pPr>
              <w:pStyle w:val="TableParagraph"/>
              <w:ind w:left="1115"/>
              <w:rPr>
                <w:sz w:val="18"/>
              </w:rPr>
            </w:pPr>
            <w:r>
              <w:rPr>
                <w:sz w:val="18"/>
              </w:rPr>
              <w:t>VALOR ATÉ O BIMESTRE</w:t>
            </w:r>
          </w:p>
        </w:tc>
      </w:tr>
      <w:tr w:rsidR="00776170">
        <w:trPr>
          <w:trHeight w:val="307"/>
        </w:trPr>
        <w:tc>
          <w:tcPr>
            <w:tcW w:w="6206" w:type="dxa"/>
            <w:tcBorders>
              <w:top w:val="single" w:sz="2" w:space="0" w:color="000000"/>
              <w:right w:val="single" w:sz="2" w:space="0" w:color="000000"/>
            </w:tcBorders>
          </w:tcPr>
          <w:p w:rsidR="00776170" w:rsidRDefault="00394D7D">
            <w:pPr>
              <w:pStyle w:val="TableParagraph"/>
              <w:spacing w:before="67"/>
              <w:ind w:left="27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</w:tcBorders>
          </w:tcPr>
          <w:p w:rsidR="00776170" w:rsidRDefault="00394D7D">
            <w:pPr>
              <w:pStyle w:val="TableParagraph"/>
              <w:spacing w:before="67"/>
              <w:ind w:left="1940"/>
              <w:rPr>
                <w:sz w:val="18"/>
              </w:rPr>
            </w:pPr>
            <w:r>
              <w:rPr>
                <w:sz w:val="18"/>
              </w:rPr>
              <w:t>25.296.223,36</w:t>
            </w:r>
          </w:p>
        </w:tc>
      </w:tr>
      <w:tr w:rsidR="00776170">
        <w:trPr>
          <w:trHeight w:val="278"/>
        </w:trPr>
        <w:tc>
          <w:tcPr>
            <w:tcW w:w="6206" w:type="dxa"/>
            <w:tcBorders>
              <w:right w:val="single" w:sz="2" w:space="0" w:color="000000"/>
            </w:tcBorders>
          </w:tcPr>
          <w:p w:rsidR="00776170" w:rsidRDefault="00394D7D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Corrente Líquida Ajustada para Cálculo dos Limites de Endividamento</w:t>
            </w:r>
          </w:p>
        </w:tc>
        <w:tc>
          <w:tcPr>
            <w:tcW w:w="4259" w:type="dxa"/>
            <w:tcBorders>
              <w:left w:val="single" w:sz="2" w:space="0" w:color="000000"/>
            </w:tcBorders>
          </w:tcPr>
          <w:p w:rsidR="00776170" w:rsidRDefault="00394D7D">
            <w:pPr>
              <w:pStyle w:val="TableParagraph"/>
              <w:spacing w:before="29"/>
              <w:ind w:left="1943"/>
              <w:rPr>
                <w:sz w:val="18"/>
              </w:rPr>
            </w:pPr>
            <w:r>
              <w:rPr>
                <w:sz w:val="18"/>
              </w:rPr>
              <w:t>27.298.028,78</w:t>
            </w:r>
          </w:p>
        </w:tc>
      </w:tr>
      <w:tr w:rsidR="00776170">
        <w:trPr>
          <w:trHeight w:val="291"/>
        </w:trPr>
        <w:tc>
          <w:tcPr>
            <w:tcW w:w="6206" w:type="dxa"/>
            <w:tcBorders>
              <w:bottom w:val="single" w:sz="2" w:space="0" w:color="000000"/>
              <w:right w:val="single" w:sz="2" w:space="0" w:color="000000"/>
            </w:tcBorders>
          </w:tcPr>
          <w:p w:rsidR="00776170" w:rsidRDefault="00394D7D">
            <w:pPr>
              <w:pStyle w:val="TableParagraph"/>
              <w:spacing w:before="49"/>
              <w:ind w:left="44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Corrente Líquida Ajustada para Cálculo dos Limites da Despesa com Pessoal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</w:tcBorders>
          </w:tcPr>
          <w:p w:rsidR="00776170" w:rsidRDefault="00394D7D">
            <w:pPr>
              <w:pStyle w:val="TableParagraph"/>
              <w:spacing w:before="36"/>
              <w:ind w:left="1940"/>
              <w:rPr>
                <w:sz w:val="18"/>
              </w:rPr>
            </w:pPr>
            <w:r>
              <w:rPr>
                <w:sz w:val="18"/>
              </w:rPr>
              <w:t>27.298.028,78</w:t>
            </w:r>
          </w:p>
        </w:tc>
      </w:tr>
    </w:tbl>
    <w:p w:rsidR="00776170" w:rsidRDefault="00776170">
      <w:pPr>
        <w:spacing w:before="9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776170">
        <w:trPr>
          <w:trHeight w:val="294"/>
        </w:trPr>
        <w:tc>
          <w:tcPr>
            <w:tcW w:w="6206" w:type="dxa"/>
            <w:tcBorders>
              <w:left w:val="nil"/>
            </w:tcBorders>
          </w:tcPr>
          <w:p w:rsidR="00776170" w:rsidRDefault="00394D7D">
            <w:pPr>
              <w:pStyle w:val="TableParagraph"/>
              <w:spacing w:line="205" w:lineRule="exact"/>
              <w:ind w:left="2094" w:right="1742"/>
              <w:jc w:val="center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 PESSOAL</w:t>
            </w:r>
          </w:p>
        </w:tc>
        <w:tc>
          <w:tcPr>
            <w:tcW w:w="2085" w:type="dxa"/>
          </w:tcPr>
          <w:p w:rsidR="00776170" w:rsidRDefault="00394D7D">
            <w:pPr>
              <w:pStyle w:val="TableParagraph"/>
              <w:spacing w:line="205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:rsidR="00776170" w:rsidRDefault="00394D7D">
            <w:pPr>
              <w:pStyle w:val="TableParagraph"/>
              <w:spacing w:line="205" w:lineRule="exact"/>
              <w:ind w:left="434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776170">
        <w:trPr>
          <w:trHeight w:val="288"/>
        </w:trPr>
        <w:tc>
          <w:tcPr>
            <w:tcW w:w="6206" w:type="dxa"/>
            <w:tcBorders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 com Pessoal – DTP</w:t>
            </w:r>
          </w:p>
        </w:tc>
        <w:tc>
          <w:tcPr>
            <w:tcW w:w="2085" w:type="dxa"/>
            <w:tcBorders>
              <w:bottom w:val="nil"/>
            </w:tcBorders>
          </w:tcPr>
          <w:p w:rsidR="00776170" w:rsidRDefault="00394D7D">
            <w:pPr>
              <w:pStyle w:val="TableParagraph"/>
              <w:spacing w:line="199" w:lineRule="exact"/>
              <w:ind w:right="376"/>
              <w:jc w:val="right"/>
              <w:rPr>
                <w:sz w:val="18"/>
              </w:rPr>
            </w:pPr>
            <w:r>
              <w:rPr>
                <w:sz w:val="18"/>
              </w:rPr>
              <w:t>601.121,59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line="199" w:lineRule="exact"/>
              <w:ind w:left="1144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</w:tr>
      <w:tr w:rsidR="00776170">
        <w:trPr>
          <w:trHeight w:val="239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before="21"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Máximo (incisos I, II e III, art. 20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76170" w:rsidRDefault="00394D7D">
            <w:pPr>
              <w:pStyle w:val="TableParagraph"/>
              <w:spacing w:before="6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1.517.773,40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</w:tr>
      <w:tr w:rsidR="00776170">
        <w:trPr>
          <w:trHeight w:val="254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before="34" w:line="199" w:lineRule="exact"/>
              <w:ind w:left="2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Prudencial (parágrafo único, art. 22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76170" w:rsidRDefault="00394D7D">
            <w:pPr>
              <w:pStyle w:val="TableParagraph"/>
              <w:spacing w:before="6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1.441.884,73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5,70</w:t>
            </w:r>
          </w:p>
        </w:tc>
      </w:tr>
      <w:tr w:rsidR="00776170">
        <w:trPr>
          <w:trHeight w:val="367"/>
        </w:trPr>
        <w:tc>
          <w:tcPr>
            <w:tcW w:w="6206" w:type="dxa"/>
            <w:tcBorders>
              <w:top w:val="nil"/>
              <w:left w:val="nil"/>
            </w:tcBorders>
          </w:tcPr>
          <w:p w:rsidR="00776170" w:rsidRDefault="00394D7D">
            <w:pPr>
              <w:pStyle w:val="TableParagraph"/>
              <w:spacing w:before="83"/>
              <w:ind w:left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Alerta (inciso II do §1º do art. 59 da LRF) - &lt;%&gt;</w:t>
            </w:r>
          </w:p>
        </w:tc>
        <w:tc>
          <w:tcPr>
            <w:tcW w:w="2085" w:type="dxa"/>
            <w:tcBorders>
              <w:top w:val="nil"/>
            </w:tcBorders>
          </w:tcPr>
          <w:p w:rsidR="00776170" w:rsidRDefault="00394D7D">
            <w:pPr>
              <w:pStyle w:val="TableParagraph"/>
              <w:spacing w:before="6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1.474.093,56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:rsidR="00776170" w:rsidRDefault="00394D7D">
            <w:pPr>
              <w:pStyle w:val="TableParagraph"/>
              <w:spacing w:before="6"/>
              <w:ind w:left="1144"/>
              <w:rPr>
                <w:sz w:val="18"/>
              </w:rPr>
            </w:pPr>
            <w:r>
              <w:rPr>
                <w:sz w:val="18"/>
              </w:rPr>
              <w:t>5,40</w:t>
            </w:r>
          </w:p>
        </w:tc>
      </w:tr>
    </w:tbl>
    <w:p w:rsidR="00776170" w:rsidRDefault="00776170">
      <w:pPr>
        <w:rPr>
          <w:sz w:val="20"/>
        </w:rPr>
      </w:pPr>
    </w:p>
    <w:p w:rsidR="00776170" w:rsidRDefault="00776170">
      <w:pPr>
        <w:spacing w:before="8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776170">
        <w:trPr>
          <w:trHeight w:val="415"/>
        </w:trPr>
        <w:tc>
          <w:tcPr>
            <w:tcW w:w="6206" w:type="dxa"/>
            <w:tcBorders>
              <w:left w:val="nil"/>
            </w:tcBorders>
          </w:tcPr>
          <w:p w:rsidR="00776170" w:rsidRDefault="00394D7D">
            <w:pPr>
              <w:pStyle w:val="TableParagraph"/>
              <w:spacing w:before="144"/>
              <w:ind w:left="2094" w:right="1721"/>
              <w:jc w:val="center"/>
              <w:rPr>
                <w:sz w:val="18"/>
              </w:rPr>
            </w:pPr>
            <w:r>
              <w:rPr>
                <w:sz w:val="18"/>
              </w:rPr>
              <w:t>DÍVIDA CONSOLIDADA</w:t>
            </w:r>
          </w:p>
        </w:tc>
        <w:tc>
          <w:tcPr>
            <w:tcW w:w="2085" w:type="dxa"/>
          </w:tcPr>
          <w:p w:rsidR="00776170" w:rsidRDefault="00394D7D">
            <w:pPr>
              <w:pStyle w:val="TableParagraph"/>
              <w:spacing w:before="129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:rsidR="00776170" w:rsidRDefault="00394D7D">
            <w:pPr>
              <w:pStyle w:val="TableParagraph"/>
              <w:spacing w:before="112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776170">
        <w:trPr>
          <w:trHeight w:val="399"/>
        </w:trPr>
        <w:tc>
          <w:tcPr>
            <w:tcW w:w="6206" w:type="dxa"/>
            <w:tcBorders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before="142"/>
              <w:ind w:left="27"/>
              <w:rPr>
                <w:sz w:val="18"/>
              </w:rPr>
            </w:pPr>
            <w:r>
              <w:rPr>
                <w:sz w:val="18"/>
              </w:rPr>
              <w:t>Dívida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Consolidada Líquida</w:t>
            </w:r>
          </w:p>
        </w:tc>
        <w:tc>
          <w:tcPr>
            <w:tcW w:w="2085" w:type="dxa"/>
            <w:tcBorders>
              <w:bottom w:val="nil"/>
            </w:tcBorders>
          </w:tcPr>
          <w:p w:rsidR="00776170" w:rsidRDefault="00394D7D">
            <w:pPr>
              <w:pStyle w:val="TableParagraph"/>
              <w:spacing w:before="142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before="14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76170">
        <w:trPr>
          <w:trHeight w:val="358"/>
        </w:trPr>
        <w:tc>
          <w:tcPr>
            <w:tcW w:w="6206" w:type="dxa"/>
            <w:tcBorders>
              <w:top w:val="nil"/>
              <w:left w:val="nil"/>
            </w:tcBorders>
          </w:tcPr>
          <w:p w:rsidR="00776170" w:rsidRDefault="00394D7D">
            <w:pPr>
              <w:pStyle w:val="TableParagraph"/>
              <w:spacing w:before="44"/>
              <w:ind w:left="2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 w:rsidR="00776170" w:rsidRDefault="00394D7D">
            <w:pPr>
              <w:pStyle w:val="TableParagraph"/>
              <w:spacing w:before="44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30.355.468,03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:rsidR="00776170" w:rsidRDefault="00394D7D">
            <w:pPr>
              <w:pStyle w:val="TableParagraph"/>
              <w:spacing w:before="44"/>
              <w:ind w:left="258" w:right="96"/>
              <w:jc w:val="center"/>
              <w:rPr>
                <w:sz w:val="18"/>
              </w:rPr>
            </w:pPr>
            <w:r>
              <w:rPr>
                <w:sz w:val="18"/>
              </w:rPr>
              <w:t>120,00</w:t>
            </w:r>
          </w:p>
        </w:tc>
      </w:tr>
    </w:tbl>
    <w:p w:rsidR="00776170" w:rsidRDefault="00776170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776170">
        <w:trPr>
          <w:trHeight w:val="281"/>
        </w:trPr>
        <w:tc>
          <w:tcPr>
            <w:tcW w:w="6206" w:type="dxa"/>
            <w:tcBorders>
              <w:left w:val="nil"/>
            </w:tcBorders>
          </w:tcPr>
          <w:p w:rsidR="00776170" w:rsidRDefault="00394D7D">
            <w:pPr>
              <w:pStyle w:val="TableParagraph"/>
              <w:spacing w:before="54"/>
              <w:ind w:left="2094" w:right="1712"/>
              <w:jc w:val="center"/>
              <w:rPr>
                <w:sz w:val="18"/>
              </w:rPr>
            </w:pPr>
            <w:r>
              <w:rPr>
                <w:sz w:val="18"/>
              </w:rPr>
              <w:t>GARANTIAS DE VALORES</w:t>
            </w:r>
          </w:p>
        </w:tc>
        <w:tc>
          <w:tcPr>
            <w:tcW w:w="2085" w:type="dxa"/>
          </w:tcPr>
          <w:p w:rsidR="00776170" w:rsidRDefault="00394D7D">
            <w:pPr>
              <w:pStyle w:val="TableParagraph"/>
              <w:spacing w:before="54"/>
              <w:ind w:left="658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:rsidR="00776170" w:rsidRDefault="00394D7D">
            <w:pPr>
              <w:pStyle w:val="TableParagraph"/>
              <w:spacing w:before="54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776170">
        <w:trPr>
          <w:trHeight w:val="331"/>
        </w:trPr>
        <w:tc>
          <w:tcPr>
            <w:tcW w:w="6206" w:type="dxa"/>
            <w:tcBorders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before="82"/>
              <w:ind w:left="27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das Garantias de Valores</w:t>
            </w:r>
          </w:p>
        </w:tc>
        <w:tc>
          <w:tcPr>
            <w:tcW w:w="2085" w:type="dxa"/>
            <w:tcBorders>
              <w:bottom w:val="nil"/>
            </w:tcBorders>
          </w:tcPr>
          <w:p w:rsidR="00776170" w:rsidRDefault="00394D7D">
            <w:pPr>
              <w:pStyle w:val="TableParagraph"/>
              <w:spacing w:before="82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before="8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76170">
        <w:trPr>
          <w:trHeight w:val="233"/>
        </w:trPr>
        <w:tc>
          <w:tcPr>
            <w:tcW w:w="6206" w:type="dxa"/>
            <w:tcBorders>
              <w:top w:val="nil"/>
              <w:left w:val="nil"/>
            </w:tcBorders>
          </w:tcPr>
          <w:p w:rsidR="00776170" w:rsidRDefault="00394D7D">
            <w:pPr>
              <w:pStyle w:val="TableParagraph"/>
              <w:spacing w:before="37" w:line="177" w:lineRule="exact"/>
              <w:ind w:left="2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 w:rsidR="00776170" w:rsidRDefault="00394D7D">
            <w:pPr>
              <w:pStyle w:val="TableParagraph"/>
              <w:spacing w:before="37" w:line="177" w:lineRule="exact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8.094.791,48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:rsidR="00776170" w:rsidRDefault="00394D7D">
            <w:pPr>
              <w:pStyle w:val="TableParagraph"/>
              <w:spacing w:before="37" w:line="177" w:lineRule="exact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32,00</w:t>
            </w:r>
          </w:p>
        </w:tc>
      </w:tr>
    </w:tbl>
    <w:p w:rsidR="00776170" w:rsidRDefault="00776170">
      <w:pPr>
        <w:spacing w:before="5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776170">
        <w:trPr>
          <w:trHeight w:val="294"/>
        </w:trPr>
        <w:tc>
          <w:tcPr>
            <w:tcW w:w="6206" w:type="dxa"/>
            <w:tcBorders>
              <w:left w:val="nil"/>
            </w:tcBorders>
          </w:tcPr>
          <w:p w:rsidR="00776170" w:rsidRDefault="00394D7D">
            <w:pPr>
              <w:pStyle w:val="TableParagraph"/>
              <w:spacing w:before="70" w:line="204" w:lineRule="exact"/>
              <w:ind w:left="2094" w:right="1770"/>
              <w:jc w:val="center"/>
              <w:rPr>
                <w:sz w:val="18"/>
              </w:rPr>
            </w:pPr>
            <w:r>
              <w:rPr>
                <w:sz w:val="18"/>
              </w:rPr>
              <w:t>OPERAÇÕES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CRÉDITO</w:t>
            </w:r>
          </w:p>
        </w:tc>
        <w:tc>
          <w:tcPr>
            <w:tcW w:w="2085" w:type="dxa"/>
          </w:tcPr>
          <w:p w:rsidR="00776170" w:rsidRDefault="00394D7D">
            <w:pPr>
              <w:pStyle w:val="TableParagraph"/>
              <w:spacing w:before="70" w:line="204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 w:rsidR="00776170" w:rsidRDefault="00394D7D">
            <w:pPr>
              <w:pStyle w:val="TableParagraph"/>
              <w:spacing w:before="70" w:line="204" w:lineRule="exact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SOBRE A RCL</w:t>
            </w:r>
          </w:p>
        </w:tc>
      </w:tr>
      <w:tr w:rsidR="00776170">
        <w:trPr>
          <w:trHeight w:val="325"/>
        </w:trPr>
        <w:tc>
          <w:tcPr>
            <w:tcW w:w="6206" w:type="dxa"/>
            <w:tcBorders>
              <w:left w:val="nil"/>
              <w:bottom w:val="nil"/>
            </w:tcBorders>
          </w:tcPr>
          <w:p w:rsidR="00776170" w:rsidRDefault="00394D7D">
            <w:pPr>
              <w:pStyle w:val="TableParagraph"/>
              <w:ind w:left="27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Crédito Externas e Internas</w:t>
            </w:r>
          </w:p>
        </w:tc>
        <w:tc>
          <w:tcPr>
            <w:tcW w:w="2085" w:type="dxa"/>
            <w:tcBorders>
              <w:bottom w:val="nil"/>
            </w:tcBorders>
          </w:tcPr>
          <w:p w:rsidR="00776170" w:rsidRDefault="00394D7D"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 w:rsidR="00776170" w:rsidRDefault="00394D7D">
            <w:pPr>
              <w:pStyle w:val="TableParagraph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76170">
        <w:trPr>
          <w:trHeight w:val="293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before="43"/>
              <w:ind w:left="27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Crédito por Antecipação da Receita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76170" w:rsidRDefault="00394D7D">
            <w:pPr>
              <w:pStyle w:val="TableParagraph"/>
              <w:spacing w:before="43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before="43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76170">
        <w:trPr>
          <w:trHeight w:val="285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 w:rsidR="00776170" w:rsidRDefault="00394D7D">
            <w:pPr>
              <w:pStyle w:val="TableParagraph"/>
              <w:spacing w:before="37"/>
              <w:ind w:left="2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p/ Senado Fedeal p/ Op. de Crédito Externas e Internas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76170" w:rsidRDefault="00394D7D">
            <w:pPr>
              <w:pStyle w:val="TableParagraph"/>
              <w:spacing w:before="37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4.047.395,74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 w:rsidR="00776170" w:rsidRDefault="00394D7D">
            <w:pPr>
              <w:pStyle w:val="TableParagraph"/>
              <w:spacing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 w:rsidR="00776170">
        <w:trPr>
          <w:trHeight w:val="231"/>
        </w:trPr>
        <w:tc>
          <w:tcPr>
            <w:tcW w:w="6206" w:type="dxa"/>
            <w:tcBorders>
              <w:top w:val="nil"/>
              <w:left w:val="nil"/>
            </w:tcBorders>
          </w:tcPr>
          <w:p w:rsidR="00776170" w:rsidRDefault="00394D7D">
            <w:pPr>
              <w:pStyle w:val="TableParagraph"/>
              <w:spacing w:before="36" w:line="175" w:lineRule="exact"/>
              <w:ind w:left="2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Definido p/ Senado Federal p/ Op. de Crédito por Antec. da Receita</w:t>
            </w:r>
          </w:p>
        </w:tc>
        <w:tc>
          <w:tcPr>
            <w:tcW w:w="2085" w:type="dxa"/>
            <w:tcBorders>
              <w:top w:val="nil"/>
            </w:tcBorders>
          </w:tcPr>
          <w:p w:rsidR="00776170" w:rsidRDefault="00394D7D">
            <w:pPr>
              <w:pStyle w:val="TableParagraph"/>
              <w:spacing w:before="36" w:line="175" w:lineRule="exact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1.770.735,64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 w:rsidR="00776170" w:rsidRDefault="00394D7D">
            <w:pPr>
              <w:pStyle w:val="TableParagraph"/>
              <w:spacing w:before="36" w:line="175" w:lineRule="exact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</w:tbl>
    <w:p w:rsidR="00776170" w:rsidRDefault="00776170">
      <w:pPr>
        <w:spacing w:before="9" w:after="1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2085"/>
        <w:gridCol w:w="2174"/>
      </w:tblGrid>
      <w:tr w:rsidR="00776170">
        <w:trPr>
          <w:trHeight w:val="761"/>
        </w:trPr>
        <w:tc>
          <w:tcPr>
            <w:tcW w:w="6206" w:type="dxa"/>
            <w:tcBorders>
              <w:left w:val="nil"/>
            </w:tcBorders>
          </w:tcPr>
          <w:p w:rsidR="00776170" w:rsidRDefault="00394D7D">
            <w:pPr>
              <w:pStyle w:val="TableParagraph"/>
              <w:spacing w:before="145"/>
              <w:ind w:left="2094" w:right="1731"/>
              <w:jc w:val="center"/>
              <w:rPr>
                <w:sz w:val="18"/>
              </w:rPr>
            </w:pPr>
            <w:r>
              <w:rPr>
                <w:sz w:val="18"/>
              </w:rPr>
              <w:t>RESTOS A PAGAR</w:t>
            </w:r>
          </w:p>
        </w:tc>
        <w:tc>
          <w:tcPr>
            <w:tcW w:w="2085" w:type="dxa"/>
          </w:tcPr>
          <w:p w:rsidR="00776170" w:rsidRDefault="00394D7D">
            <w:pPr>
              <w:pStyle w:val="TableParagraph"/>
              <w:spacing w:before="68" w:line="295" w:lineRule="auto"/>
              <w:ind w:left="193" w:right="201" w:firstLine="90"/>
              <w:rPr>
                <w:sz w:val="16"/>
              </w:rPr>
            </w:pPr>
            <w:r>
              <w:rPr>
                <w:sz w:val="16"/>
              </w:rPr>
              <w:t>RESTOS A PAGAR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EMPENHADOS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  <w:p w:rsidR="00776170" w:rsidRDefault="00394D7D">
            <w:pPr>
              <w:pStyle w:val="TableParagraph"/>
              <w:spacing w:before="0" w:line="182" w:lineRule="exact"/>
              <w:ind w:left="13" w:right="-130"/>
              <w:rPr>
                <w:sz w:val="16"/>
              </w:rPr>
            </w:pPr>
            <w:r>
              <w:rPr>
                <w:sz w:val="16"/>
              </w:rPr>
              <w:t>LIQUIDADOS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2174" w:type="dxa"/>
            <w:tcBorders>
              <w:right w:val="nil"/>
            </w:tcBorders>
          </w:tcPr>
          <w:p w:rsidR="00776170" w:rsidRDefault="00394D7D">
            <w:pPr>
              <w:pStyle w:val="TableParagraph"/>
              <w:spacing w:before="7" w:line="247" w:lineRule="auto"/>
              <w:ind w:left="59" w:right="-72"/>
              <w:jc w:val="center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LÍQUIDA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(APÓS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INSCR.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RESTOS A PAGAR</w:t>
            </w:r>
          </w:p>
          <w:p w:rsidR="00776170" w:rsidRDefault="00394D7D">
            <w:pPr>
              <w:pStyle w:val="TableParagraph"/>
              <w:spacing w:before="3" w:line="162" w:lineRule="exact"/>
              <w:ind w:left="158" w:right="96"/>
              <w:jc w:val="center"/>
              <w:rPr>
                <w:sz w:val="16"/>
              </w:rPr>
            </w:pPr>
            <w:r>
              <w:rPr>
                <w:sz w:val="16"/>
              </w:rPr>
              <w:t>NÃO PROC. DO EXERC.)</w:t>
            </w:r>
          </w:p>
        </w:tc>
      </w:tr>
      <w:tr w:rsidR="00776170">
        <w:trPr>
          <w:trHeight w:val="326"/>
        </w:trPr>
        <w:tc>
          <w:tcPr>
            <w:tcW w:w="6206" w:type="dxa"/>
            <w:tcBorders>
              <w:left w:val="nil"/>
            </w:tcBorders>
          </w:tcPr>
          <w:p w:rsidR="00776170" w:rsidRDefault="00394D7D">
            <w:pPr>
              <w:pStyle w:val="TableParagraph"/>
              <w:spacing w:before="99"/>
              <w:ind w:left="4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085" w:type="dxa"/>
          </w:tcPr>
          <w:p w:rsidR="00776170" w:rsidRDefault="00394D7D">
            <w:pPr>
              <w:pStyle w:val="TableParagraph"/>
              <w:spacing w:before="99"/>
              <w:ind w:left="135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right w:val="nil"/>
            </w:tcBorders>
          </w:tcPr>
          <w:p w:rsidR="00776170" w:rsidRDefault="00394D7D">
            <w:pPr>
              <w:pStyle w:val="TableParagraph"/>
              <w:spacing w:before="99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76170" w:rsidRDefault="00394D7D">
      <w:pPr>
        <w:spacing w:before="83"/>
        <w:ind w:left="207"/>
        <w:rPr>
          <w:sz w:val="16"/>
        </w:rPr>
      </w:pPr>
      <w:r>
        <w:rPr>
          <w:sz w:val="16"/>
        </w:rPr>
        <w:t>FONTE:</w:t>
      </w: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rPr>
          <w:sz w:val="20"/>
        </w:rPr>
      </w:pPr>
    </w:p>
    <w:p w:rsidR="00776170" w:rsidRDefault="00776170">
      <w:pPr>
        <w:spacing w:before="10"/>
        <w:rPr>
          <w:sz w:val="18"/>
        </w:rPr>
      </w:pPr>
    </w:p>
    <w:p w:rsidR="00776170" w:rsidRDefault="00776170">
      <w:pPr>
        <w:rPr>
          <w:sz w:val="18"/>
        </w:rPr>
        <w:sectPr w:rsidR="00776170">
          <w:type w:val="continuous"/>
          <w:pgSz w:w="11900" w:h="16820"/>
          <w:pgMar w:top="1420" w:right="620" w:bottom="280" w:left="600" w:header="720" w:footer="720" w:gutter="0"/>
          <w:cols w:space="720"/>
        </w:sectPr>
      </w:pPr>
    </w:p>
    <w:p w:rsidR="00776170" w:rsidRDefault="00394D7D">
      <w:pPr>
        <w:pStyle w:val="Corpodetexto"/>
        <w:spacing w:before="95"/>
        <w:ind w:left="164"/>
      </w:pPr>
      <w:r>
        <w:t>Presidente</w:t>
      </w:r>
      <w:r>
        <w:rPr>
          <w:spacing w:val="-1"/>
        </w:rPr>
        <w:t xml:space="preserve"> </w:t>
      </w:r>
      <w:r>
        <w:t>da Câmara Municipal</w:t>
      </w:r>
    </w:p>
    <w:p w:rsidR="00776170" w:rsidRDefault="00394D7D">
      <w:pPr>
        <w:pStyle w:val="Corpodetexto"/>
        <w:spacing w:before="95"/>
        <w:ind w:left="164"/>
      </w:pPr>
      <w:r>
        <w:rPr>
          <w:b w:val="0"/>
        </w:rPr>
        <w:br w:type="column"/>
      </w:r>
      <w:r>
        <w:t>Responsável</w:t>
      </w:r>
      <w:r>
        <w:rPr>
          <w:spacing w:val="-1"/>
        </w:rPr>
        <w:t xml:space="preserve"> </w:t>
      </w:r>
      <w:r>
        <w:t>pela Admin. Financeira</w:t>
      </w:r>
    </w:p>
    <w:p w:rsidR="00776170" w:rsidRDefault="00394D7D">
      <w:pPr>
        <w:pStyle w:val="Corpodetexto"/>
        <w:spacing w:before="95"/>
        <w:ind w:left="164"/>
      </w:pPr>
      <w:r>
        <w:rPr>
          <w:b w:val="0"/>
        </w:rPr>
        <w:br w:type="column"/>
      </w:r>
      <w:r>
        <w:t>TÉCNICO</w:t>
      </w:r>
      <w:r>
        <w:rPr>
          <w:spacing w:val="-1"/>
        </w:rPr>
        <w:t xml:space="preserve"> </w:t>
      </w:r>
      <w:r>
        <w:t>EM CONTABILIDADE - CONTADOR</w:t>
      </w:r>
    </w:p>
    <w:p w:rsidR="00776170" w:rsidRDefault="00776170">
      <w:pPr>
        <w:sectPr w:rsidR="00776170">
          <w:type w:val="continuous"/>
          <w:pgSz w:w="11900" w:h="16820"/>
          <w:pgMar w:top="1420" w:right="620" w:bottom="280" w:left="600" w:header="720" w:footer="720" w:gutter="0"/>
          <w:cols w:num="3" w:space="720" w:equalWidth="0">
            <w:col w:w="2360" w:space="1225"/>
            <w:col w:w="2640" w:space="960"/>
            <w:col w:w="3495"/>
          </w:cols>
        </w:sectPr>
      </w:pPr>
    </w:p>
    <w:p w:rsidR="00776170" w:rsidRDefault="00394D7D">
      <w:pPr>
        <w:pStyle w:val="Corpodetexto"/>
        <w:tabs>
          <w:tab w:val="left" w:pos="3750"/>
          <w:tab w:val="left" w:pos="7350"/>
        </w:tabs>
        <w:spacing w:before="114" w:line="446" w:lineRule="auto"/>
        <w:ind w:left="164" w:right="971"/>
      </w:pPr>
      <w:r>
        <w:t>FABIANO</w:t>
      </w:r>
      <w:r>
        <w:rPr>
          <w:spacing w:val="-1"/>
        </w:rPr>
        <w:t xml:space="preserve"> </w:t>
      </w:r>
      <w:r>
        <w:t>AVILA DA ROCHA</w:t>
      </w:r>
      <w:r>
        <w:tab/>
        <w:t>FABIANO AVILA DA ROCHA</w:t>
      </w:r>
      <w:r>
        <w:tab/>
      </w:r>
      <w:r>
        <w:t>MAURO SÉRGIO ROCHA DA SILVA</w:t>
      </w:r>
      <w:r>
        <w:rPr>
          <w:spacing w:val="-3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 026.225.340-27</w:t>
      </w:r>
      <w:r>
        <w:tab/>
        <w:t>CPF Nº 026.225.340-27</w:t>
      </w:r>
      <w:r>
        <w:tab/>
        <w:t>Contador CRC/RS 5.8342</w:t>
      </w:r>
    </w:p>
    <w:sectPr w:rsidR="00776170">
      <w:type w:val="continuous"/>
      <w:pgSz w:w="11900" w:h="16820"/>
      <w:pgMar w:top="14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70"/>
    <w:rsid w:val="00394D7D"/>
    <w:rsid w:val="007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51B0-A7BD-48EA-B05C-6CE4338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6"/>
      <w:ind w:left="3214" w:right="3192"/>
      <w:jc w:val="center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Ttulo">
    <w:name w:val="Title"/>
    <w:basedOn w:val="Normal"/>
    <w:uiPriority w:val="1"/>
    <w:qFormat/>
    <w:pPr>
      <w:spacing w:line="192" w:lineRule="exact"/>
      <w:ind w:left="2254" w:right="2226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CW Report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Report</dc:title>
  <dc:subject>RelAnexo08</dc:subject>
  <dc:creator>Mauro</dc:creator>
  <cp:lastModifiedBy>Mauro</cp:lastModifiedBy>
  <cp:revision>2</cp:revision>
  <dcterms:created xsi:type="dcterms:W3CDTF">2023-07-25T16:24:00Z</dcterms:created>
  <dcterms:modified xsi:type="dcterms:W3CDTF">2023-07-25T16:24:00Z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port2009</vt:lpwstr>
  </property>
  <property fmtid="{D5CDD505-2E9C-101B-9397-08002B2CF9AE}" pid="4" name="LastSaved">
    <vt:filetime>2023-07-25T00:00:00Z</vt:filetime>
  </property>
</Properties>
</file>