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b w:val="0"/>
          <w:sz w:val="6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2"/>
        <w:gridCol w:w="1335"/>
        <w:gridCol w:w="1260"/>
        <w:gridCol w:w="422"/>
        <w:gridCol w:w="864"/>
        <w:gridCol w:w="1323"/>
        <w:gridCol w:w="1278"/>
        <w:gridCol w:w="1470"/>
        <w:gridCol w:w="1276"/>
        <w:gridCol w:w="1308"/>
        <w:gridCol w:w="1429"/>
      </w:tblGrid>
      <w:tr>
        <w:trPr>
          <w:trHeight w:val="232" w:hRule="atLeast"/>
        </w:trPr>
        <w:tc>
          <w:tcPr>
            <w:tcW w:w="4172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1606"/>
              <w:jc w:val="left"/>
              <w:rPr>
                <w:sz w:val="16"/>
              </w:rPr>
            </w:pPr>
            <w:r>
              <w:rPr>
                <w:sz w:val="16"/>
              </w:rPr>
              <w:t>DESTINAÇÃO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</w:p>
        </w:tc>
        <w:tc>
          <w:tcPr>
            <w:tcW w:w="133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424" w:lineRule="auto" w:before="0"/>
              <w:ind w:left="290" w:right="39" w:firstLine="31"/>
              <w:jc w:val="left"/>
              <w:rPr>
                <w:sz w:val="14"/>
              </w:rPr>
            </w:pPr>
            <w:r>
              <w:rPr>
                <w:sz w:val="14"/>
              </w:rPr>
              <w:t>Disponibilidade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Caixa Bruta</w:t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31"/>
              <w:ind w:left="270" w:right="1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5147" w:type="dxa"/>
            <w:gridSpan w:val="5"/>
          </w:tcPr>
          <w:p>
            <w:pPr>
              <w:pStyle w:val="TableParagraph"/>
              <w:spacing w:before="35"/>
              <w:ind w:left="852"/>
              <w:jc w:val="left"/>
              <w:rPr>
                <w:sz w:val="14"/>
              </w:rPr>
            </w:pPr>
            <w:r>
              <w:rPr>
                <w:sz w:val="14"/>
              </w:rPr>
              <w:t>OBRIGAÇÕES FINANCEIRAS</w:t>
            </w:r>
          </w:p>
        </w:tc>
        <w:tc>
          <w:tcPr>
            <w:tcW w:w="1470" w:type="dxa"/>
            <w:vMerge w:val="restart"/>
          </w:tcPr>
          <w:p>
            <w:pPr>
              <w:pStyle w:val="TableParagraph"/>
              <w:spacing w:line="314" w:lineRule="auto" w:before="49"/>
              <w:ind w:left="219" w:right="192" w:firstLine="19"/>
              <w:jc w:val="center"/>
              <w:rPr>
                <w:sz w:val="14"/>
              </w:rPr>
            </w:pPr>
            <w:r>
              <w:rPr>
                <w:sz w:val="14"/>
              </w:rPr>
              <w:t>Disponibilidade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Caixa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Líquida</w:t>
            </w:r>
          </w:p>
          <w:p>
            <w:pPr>
              <w:pStyle w:val="TableParagraph"/>
              <w:spacing w:line="314" w:lineRule="auto" w:before="0"/>
              <w:ind w:left="100" w:right="134" w:hanging="31"/>
              <w:jc w:val="center"/>
              <w:rPr>
                <w:sz w:val="14"/>
              </w:rPr>
            </w:pPr>
            <w:r>
              <w:rPr>
                <w:sz w:val="14"/>
              </w:rPr>
              <w:t>(Antes da Inscrição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 Restos a Pagar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Não Processados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 Exercício)</w:t>
            </w:r>
          </w:p>
          <w:p>
            <w:pPr>
              <w:pStyle w:val="TableParagraph"/>
              <w:spacing w:line="128" w:lineRule="exact" w:before="0"/>
              <w:ind w:left="223" w:right="88"/>
              <w:jc w:val="center"/>
              <w:rPr>
                <w:sz w:val="14"/>
              </w:rPr>
            </w:pPr>
            <w:r>
              <w:rPr>
                <w:sz w:val="14"/>
              </w:rPr>
              <w:t>(g)=(a-(b+c+d+e))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spacing w:line="312" w:lineRule="auto" w:before="49"/>
              <w:ind w:left="258" w:right="185" w:firstLine="1"/>
              <w:jc w:val="center"/>
              <w:rPr>
                <w:sz w:val="14"/>
              </w:rPr>
            </w:pPr>
            <w:r>
              <w:rPr>
                <w:sz w:val="14"/>
              </w:rPr>
              <w:t>Restos 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Empenhados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 não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Liquidados</w:t>
            </w:r>
          </w:p>
          <w:p>
            <w:pPr>
              <w:pStyle w:val="TableParagraph"/>
              <w:spacing w:before="5"/>
              <w:ind w:left="202" w:right="258"/>
              <w:jc w:val="center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Exercício</w:t>
            </w:r>
          </w:p>
          <w:p>
            <w:pPr>
              <w:pStyle w:val="TableParagraph"/>
              <w:spacing w:before="19"/>
              <w:ind w:left="196" w:right="258"/>
              <w:jc w:val="center"/>
              <w:rPr>
                <w:sz w:val="14"/>
              </w:rPr>
            </w:pPr>
            <w:r>
              <w:rPr>
                <w:sz w:val="14"/>
              </w:rPr>
              <w:t>(h)</w:t>
            </w:r>
          </w:p>
        </w:tc>
        <w:tc>
          <w:tcPr>
            <w:tcW w:w="1308" w:type="dxa"/>
            <w:vMerge w:val="restart"/>
          </w:tcPr>
          <w:p>
            <w:pPr>
              <w:pStyle w:val="TableParagraph"/>
              <w:spacing w:line="314" w:lineRule="auto" w:before="49"/>
              <w:ind w:left="98" w:right="190" w:firstLine="51"/>
              <w:jc w:val="center"/>
              <w:rPr>
                <w:sz w:val="14"/>
              </w:rPr>
            </w:pPr>
            <w:r>
              <w:rPr>
                <w:sz w:val="14"/>
              </w:rPr>
              <w:t>Empenhos não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Liquidados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Cancelados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(Não Inscritos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por Insuficiência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Financeira)</w:t>
            </w:r>
          </w:p>
        </w:tc>
        <w:tc>
          <w:tcPr>
            <w:tcW w:w="1429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336" w:lineRule="auto" w:before="49"/>
              <w:ind w:left="86" w:right="220" w:firstLine="41"/>
              <w:jc w:val="left"/>
              <w:rPr>
                <w:sz w:val="14"/>
              </w:rPr>
            </w:pPr>
            <w:r>
              <w:rPr>
                <w:sz w:val="14"/>
              </w:rPr>
              <w:t>Disponibilidade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Caixa Líquida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(Após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Inscrição</w:t>
            </w:r>
          </w:p>
          <w:p>
            <w:pPr>
              <w:pStyle w:val="TableParagraph"/>
              <w:spacing w:line="144" w:lineRule="exact" w:before="0"/>
              <w:ind w:left="57"/>
              <w:jc w:val="left"/>
              <w:rPr>
                <w:sz w:val="14"/>
              </w:rPr>
            </w:pPr>
            <w:r>
              <w:rPr>
                <w:sz w:val="14"/>
              </w:rPr>
              <w:t>em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Restos a Pagar</w:t>
            </w:r>
          </w:p>
          <w:p>
            <w:pPr>
              <w:pStyle w:val="TableParagraph"/>
              <w:spacing w:line="312" w:lineRule="auto" w:before="51"/>
              <w:ind w:left="265" w:right="220" w:hanging="16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Não Processados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Exercício)</w:t>
            </w:r>
          </w:p>
          <w:p>
            <w:pPr>
              <w:pStyle w:val="TableParagraph"/>
              <w:spacing w:line="119" w:lineRule="exact" w:before="0"/>
              <w:ind w:left="449"/>
              <w:jc w:val="left"/>
              <w:rPr>
                <w:sz w:val="14"/>
              </w:rPr>
            </w:pPr>
            <w:r>
              <w:rPr>
                <w:sz w:val="14"/>
              </w:rPr>
              <w:t>(i)=(g-h)</w:t>
            </w:r>
          </w:p>
        </w:tc>
      </w:tr>
      <w:tr>
        <w:trPr>
          <w:trHeight w:val="311" w:hRule="atLeast"/>
        </w:trPr>
        <w:tc>
          <w:tcPr>
            <w:tcW w:w="417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gridSpan w:val="3"/>
          </w:tcPr>
          <w:p>
            <w:pPr>
              <w:pStyle w:val="TableParagraph"/>
              <w:spacing w:before="97"/>
              <w:ind w:left="417"/>
              <w:jc w:val="left"/>
              <w:rPr>
                <w:sz w:val="14"/>
              </w:rPr>
            </w:pPr>
            <w:r>
              <w:rPr>
                <w:sz w:val="14"/>
              </w:rPr>
              <w:t>Restos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Liquidados e Não Pagos</w:t>
            </w:r>
          </w:p>
        </w:tc>
        <w:tc>
          <w:tcPr>
            <w:tcW w:w="1323" w:type="dxa"/>
            <w:vMerge w:val="restart"/>
          </w:tcPr>
          <w:p>
            <w:pPr>
              <w:pStyle w:val="TableParagraph"/>
              <w:spacing w:line="312" w:lineRule="auto" w:before="23"/>
              <w:ind w:left="195" w:right="133" w:firstLine="18"/>
              <w:jc w:val="both"/>
              <w:rPr>
                <w:sz w:val="14"/>
              </w:rPr>
            </w:pPr>
            <w:r>
              <w:rPr>
                <w:sz w:val="14"/>
              </w:rPr>
              <w:t>Restos a Pagar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Empenhados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Não Liquidados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Exercícios</w:t>
            </w:r>
          </w:p>
          <w:p>
            <w:pPr>
              <w:pStyle w:val="TableParagraph"/>
              <w:spacing w:before="3"/>
              <w:ind w:left="281" w:right="357"/>
              <w:jc w:val="center"/>
              <w:rPr>
                <w:sz w:val="14"/>
              </w:rPr>
            </w:pPr>
            <w:r>
              <w:rPr>
                <w:sz w:val="14"/>
              </w:rPr>
              <w:t>Anteriores</w:t>
            </w:r>
          </w:p>
          <w:p>
            <w:pPr>
              <w:pStyle w:val="TableParagraph"/>
              <w:spacing w:before="19"/>
              <w:ind w:left="281" w:right="202"/>
              <w:jc w:val="center"/>
              <w:rPr>
                <w:sz w:val="14"/>
              </w:rPr>
            </w:pPr>
            <w:r>
              <w:rPr>
                <w:sz w:val="14"/>
              </w:rPr>
              <w:t>(d)</w:t>
            </w:r>
          </w:p>
        </w:tc>
        <w:tc>
          <w:tcPr>
            <w:tcW w:w="1278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57" w:lineRule="auto" w:before="0"/>
              <w:ind w:left="244" w:right="299" w:hanging="2"/>
              <w:jc w:val="center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Obrigações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Financeiras</w:t>
            </w:r>
          </w:p>
          <w:p>
            <w:pPr>
              <w:pStyle w:val="TableParagraph"/>
              <w:spacing w:before="61"/>
              <w:ind w:left="502" w:right="559"/>
              <w:jc w:val="center"/>
              <w:rPr>
                <w:sz w:val="14"/>
              </w:rPr>
            </w:pPr>
            <w:r>
              <w:rPr>
                <w:sz w:val="14"/>
              </w:rPr>
              <w:t>(e)</w:t>
            </w:r>
          </w:p>
        </w:tc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3" w:hRule="atLeast"/>
        </w:trPr>
        <w:tc>
          <w:tcPr>
            <w:tcW w:w="417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336" w:lineRule="auto" w:before="140"/>
              <w:ind w:left="251" w:right="239" w:hanging="10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De Exercícios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  <w:p>
            <w:pPr>
              <w:pStyle w:val="TableParagraph"/>
              <w:spacing w:before="135"/>
              <w:ind w:left="543" w:right="499"/>
              <w:jc w:val="center"/>
              <w:rPr>
                <w:sz w:val="14"/>
              </w:rPr>
            </w:pPr>
            <w:r>
              <w:rPr>
                <w:sz w:val="14"/>
              </w:rPr>
              <w:t>(b)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21"/>
              <w:jc w:val="left"/>
              <w:rPr>
                <w:sz w:val="14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864" w:type="dxa"/>
            <w:tcBorders>
              <w:left w:val="nil"/>
            </w:tcBorders>
          </w:tcPr>
          <w:p>
            <w:pPr>
              <w:pStyle w:val="TableParagraph"/>
              <w:spacing w:line="466" w:lineRule="exact" w:before="0"/>
              <w:ind w:left="75" w:right="246" w:hanging="56"/>
              <w:jc w:val="left"/>
              <w:rPr>
                <w:sz w:val="14"/>
              </w:rPr>
            </w:pPr>
            <w:r>
              <w:rPr>
                <w:sz w:val="14"/>
              </w:rPr>
              <w:t>Exercício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(c)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" w:hRule="atLeast"/>
        </w:trPr>
        <w:tc>
          <w:tcPr>
            <w:tcW w:w="4172" w:type="dxa"/>
            <w:tcBorders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16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500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Recursos não Vinculados de Impostos</w:t>
            </w:r>
          </w:p>
        </w:tc>
        <w:tc>
          <w:tcPr>
            <w:tcW w:w="1335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ind w:right="85"/>
              <w:rPr>
                <w:sz w:val="16"/>
              </w:rPr>
            </w:pPr>
            <w:r>
              <w:rPr>
                <w:sz w:val="16"/>
              </w:rPr>
              <w:t>443.582,77</w:t>
            </w:r>
          </w:p>
        </w:tc>
        <w:tc>
          <w:tcPr>
            <w:tcW w:w="1260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ind w:left="352"/>
              <w:jc w:val="left"/>
              <w:rPr>
                <w:sz w:val="16"/>
              </w:rPr>
            </w:pPr>
            <w:r>
              <w:rPr>
                <w:sz w:val="16"/>
              </w:rPr>
              <w:t>734.760,07</w:t>
            </w:r>
          </w:p>
        </w:tc>
        <w:tc>
          <w:tcPr>
            <w:tcW w:w="1323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ind w:right="190"/>
              <w:rPr>
                <w:sz w:val="16"/>
              </w:rPr>
            </w:pPr>
            <w:r>
              <w:rPr>
                <w:sz w:val="16"/>
              </w:rPr>
              <w:t>-291.177,30</w:t>
            </w:r>
          </w:p>
        </w:tc>
        <w:tc>
          <w:tcPr>
            <w:tcW w:w="1276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ind w:right="146"/>
              <w:rPr>
                <w:sz w:val="16"/>
              </w:rPr>
            </w:pPr>
            <w:r>
              <w:rPr>
                <w:sz w:val="16"/>
              </w:rPr>
              <w:t>228.663,57</w:t>
            </w:r>
          </w:p>
        </w:tc>
        <w:tc>
          <w:tcPr>
            <w:tcW w:w="1308" w:type="dxa"/>
            <w:tcBorders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spacing w:line="183" w:lineRule="exact" w:before="0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1"/>
              <w:ind w:right="175"/>
              <w:rPr>
                <w:sz w:val="16"/>
              </w:rPr>
            </w:pPr>
            <w:r>
              <w:rPr>
                <w:sz w:val="16"/>
              </w:rPr>
              <w:t>-519.840,87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501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Outros Recursos não Vinculados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30.286,97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441"/>
              <w:jc w:val="left"/>
              <w:rPr>
                <w:sz w:val="16"/>
              </w:rPr>
            </w:pPr>
            <w:r>
              <w:rPr>
                <w:sz w:val="16"/>
              </w:rPr>
              <w:t>58.474,66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-28.187,69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193.119,02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5"/>
              <w:rPr>
                <w:sz w:val="16"/>
              </w:rPr>
            </w:pPr>
            <w:r>
              <w:rPr>
                <w:sz w:val="16"/>
              </w:rPr>
              <w:t>-221.306,71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502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Recursos não vinculados da compensação de imp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133.750,38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441"/>
              <w:jc w:val="left"/>
              <w:rPr>
                <w:sz w:val="16"/>
              </w:rPr>
            </w:pPr>
            <w:r>
              <w:rPr>
                <w:sz w:val="16"/>
              </w:rPr>
              <w:t>42.947,48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90.802,90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975,00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89.827,90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550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Transferência do Salário-Educação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28.929,71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441"/>
              <w:jc w:val="left"/>
              <w:rPr>
                <w:sz w:val="16"/>
              </w:rPr>
            </w:pPr>
            <w:r>
              <w:rPr>
                <w:sz w:val="16"/>
              </w:rPr>
              <w:t>23.832,72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1"/>
              <w:rPr>
                <w:sz w:val="16"/>
              </w:rPr>
            </w:pPr>
            <w:r>
              <w:rPr>
                <w:sz w:val="16"/>
              </w:rPr>
              <w:t>5.096,99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3.503,00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1.593,99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552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Transferências de Recursos do FNDE referentes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99,25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84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99,25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5"/>
              <w:rPr>
                <w:sz w:val="16"/>
              </w:rPr>
            </w:pPr>
            <w:r>
              <w:rPr>
                <w:sz w:val="16"/>
              </w:rPr>
              <w:t>99,25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553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Transferências de Recursos do FNDE Referentes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16.242,80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441"/>
              <w:jc w:val="left"/>
              <w:rPr>
                <w:sz w:val="16"/>
              </w:rPr>
            </w:pPr>
            <w:r>
              <w:rPr>
                <w:sz w:val="16"/>
              </w:rPr>
              <w:t>15.861,88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89"/>
              <w:rPr>
                <w:sz w:val="16"/>
              </w:rPr>
            </w:pPr>
            <w:r>
              <w:rPr>
                <w:sz w:val="16"/>
              </w:rPr>
              <w:t>380,92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380,92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569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Outras Transferências de Recursos do FNDE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28.841,30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84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28.841,30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28.841,30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571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Transferências do Estado referentes a Convênios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739,08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84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89"/>
              <w:rPr>
                <w:sz w:val="16"/>
              </w:rPr>
            </w:pPr>
            <w:r>
              <w:rPr>
                <w:sz w:val="16"/>
              </w:rPr>
              <w:t>739,08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739,08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600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Transferências Fundo a Fundo de Recursos do S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69.337,07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441"/>
              <w:jc w:val="left"/>
              <w:rPr>
                <w:sz w:val="16"/>
              </w:rPr>
            </w:pPr>
            <w:r>
              <w:rPr>
                <w:sz w:val="16"/>
              </w:rPr>
              <w:t>48.438,73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20.898,34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13.158,85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7.739,49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601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Transferências Fundo a Fundo de Recursos do S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215.816,23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52"/>
              <w:jc w:val="left"/>
              <w:rPr>
                <w:sz w:val="16"/>
              </w:rPr>
            </w:pPr>
            <w:r>
              <w:rPr>
                <w:sz w:val="16"/>
              </w:rPr>
              <w:t>179.359,78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36.456,45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465,99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35.990,46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605 - ASSIT. FIN. PISO ENFERMAGEM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11.439,34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84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11.439,34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11.439,34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621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Transferências Fundo a Fundo de Recursos do S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312.783,14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352"/>
              <w:jc w:val="left"/>
              <w:rPr>
                <w:sz w:val="16"/>
              </w:rPr>
            </w:pPr>
            <w:r>
              <w:rPr>
                <w:sz w:val="16"/>
              </w:rPr>
              <w:t>114.363,59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198.419,55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57.585,80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7"/>
              <w:rPr>
                <w:sz w:val="16"/>
              </w:rPr>
            </w:pPr>
            <w:r>
              <w:rPr>
                <w:sz w:val="16"/>
              </w:rPr>
              <w:t>140.833,75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660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Transferência de Recursos do Fundo Nacional de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138.380,24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441"/>
              <w:jc w:val="left"/>
              <w:rPr>
                <w:sz w:val="16"/>
              </w:rPr>
            </w:pPr>
            <w:r>
              <w:rPr>
                <w:sz w:val="16"/>
              </w:rPr>
              <w:t>29.596,85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108.783,39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3.086,93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7"/>
              <w:rPr>
                <w:sz w:val="16"/>
              </w:rPr>
            </w:pPr>
            <w:r>
              <w:rPr>
                <w:sz w:val="16"/>
              </w:rPr>
              <w:t>105.696,46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661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Transferência de Recursos dos Fundos Estaduais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36.948,84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531"/>
              <w:jc w:val="left"/>
              <w:rPr>
                <w:sz w:val="16"/>
              </w:rPr>
            </w:pPr>
            <w:r>
              <w:rPr>
                <w:sz w:val="16"/>
              </w:rPr>
              <w:t>5.925,00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31.023,84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5.377,17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25.646,67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662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Transferências de Recursos dos Fundos Municipa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11.280,00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441"/>
              <w:jc w:val="left"/>
              <w:rPr>
                <w:sz w:val="16"/>
              </w:rPr>
            </w:pPr>
            <w:r>
              <w:rPr>
                <w:sz w:val="16"/>
              </w:rPr>
              <w:t>11.280,00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700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Outras Transferências de Convênios ou Instrumen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608.624,74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84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608.624,74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7"/>
              <w:rPr>
                <w:sz w:val="16"/>
              </w:rPr>
            </w:pPr>
            <w:r>
              <w:rPr>
                <w:sz w:val="16"/>
              </w:rPr>
              <w:t>608.624,74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701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Outras Transferências de Convênios ou Instrumen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116.359,94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84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116.359,94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86.457,00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29.902,94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706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Transferência Especial da União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280.400,24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441"/>
              <w:jc w:val="left"/>
              <w:rPr>
                <w:sz w:val="16"/>
              </w:rPr>
            </w:pPr>
            <w:r>
              <w:rPr>
                <w:sz w:val="16"/>
              </w:rPr>
              <w:t>12.541,00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267.859,24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11.063,66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7"/>
              <w:rPr>
                <w:sz w:val="16"/>
              </w:rPr>
            </w:pPr>
            <w:r>
              <w:rPr>
                <w:sz w:val="16"/>
              </w:rPr>
              <w:t>256.795,58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715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Transferências Destinadas ao Setor Cultural - LC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46.346,06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441"/>
              <w:jc w:val="left"/>
              <w:rPr>
                <w:sz w:val="16"/>
              </w:rPr>
            </w:pPr>
            <w:r>
              <w:rPr>
                <w:sz w:val="16"/>
              </w:rPr>
              <w:t>25.653,64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20.692,42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7"/>
              <w:rPr>
                <w:sz w:val="16"/>
              </w:rPr>
            </w:pPr>
            <w:r>
              <w:rPr>
                <w:sz w:val="16"/>
              </w:rPr>
              <w:t>16.679,75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4.012,67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716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Transferências Destinadas ao Setor cultural - LC n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20.136,91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441"/>
              <w:jc w:val="left"/>
              <w:rPr>
                <w:sz w:val="16"/>
              </w:rPr>
            </w:pPr>
            <w:r>
              <w:rPr>
                <w:sz w:val="16"/>
              </w:rPr>
              <w:t>19.999,71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89"/>
              <w:rPr>
                <w:sz w:val="16"/>
              </w:rPr>
            </w:pPr>
            <w:r>
              <w:rPr>
                <w:sz w:val="16"/>
              </w:rPr>
              <w:t>137,20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137,20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750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Recursos da Contribuição de Intervenção no Dom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2.043,28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531"/>
              <w:jc w:val="left"/>
              <w:rPr>
                <w:sz w:val="16"/>
              </w:rPr>
            </w:pPr>
            <w:r>
              <w:rPr>
                <w:sz w:val="16"/>
              </w:rPr>
              <w:t>1.152,00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89"/>
              <w:rPr>
                <w:sz w:val="16"/>
              </w:rPr>
            </w:pPr>
            <w:r>
              <w:rPr>
                <w:sz w:val="16"/>
              </w:rPr>
              <w:t>891,28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891,28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759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Recursos Vinculados a Fundos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21.741,23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531"/>
              <w:jc w:val="left"/>
              <w:rPr>
                <w:sz w:val="16"/>
              </w:rPr>
            </w:pPr>
            <w:r>
              <w:rPr>
                <w:sz w:val="16"/>
              </w:rPr>
              <w:t>1.271,21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90"/>
              <w:rPr>
                <w:sz w:val="16"/>
              </w:rPr>
            </w:pPr>
            <w:r>
              <w:rPr>
                <w:sz w:val="16"/>
              </w:rPr>
              <w:t>20.470,02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471,99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19.998,03</w:t>
            </w:r>
          </w:p>
        </w:tc>
      </w:tr>
      <w:tr>
        <w:trPr>
          <w:trHeight w:val="230" w:hRule="atLeast"/>
        </w:trPr>
        <w:tc>
          <w:tcPr>
            <w:tcW w:w="4172" w:type="dxa"/>
            <w:tcBorders>
              <w:top w:val="nil"/>
              <w:left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799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Outras Vinculações Legais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84"/>
              <w:rPr>
                <w:sz w:val="16"/>
              </w:rPr>
            </w:pPr>
            <w:r>
              <w:rPr>
                <w:sz w:val="16"/>
              </w:rPr>
              <w:t>439,30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left="84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89"/>
              <w:rPr>
                <w:sz w:val="16"/>
              </w:rPr>
            </w:pPr>
            <w:r>
              <w:rPr>
                <w:sz w:val="16"/>
              </w:rPr>
              <w:t>439,30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bottom w:val="nil"/>
              <w:right w:val="dashed" w:sz="2" w:space="0" w:color="000000"/>
            </w:tcBorders>
          </w:tcPr>
          <w:p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bottom w:val="nil"/>
              <w:right w:val="nil"/>
            </w:tcBorders>
          </w:tcPr>
          <w:p>
            <w:pPr>
              <w:pStyle w:val="TableParagraph"/>
              <w:spacing w:line="174" w:lineRule="exact" w:before="36"/>
              <w:ind w:right="176"/>
              <w:rPr>
                <w:sz w:val="16"/>
              </w:rPr>
            </w:pPr>
            <w:r>
              <w:rPr>
                <w:sz w:val="16"/>
              </w:rPr>
              <w:t>439,30</w:t>
            </w:r>
          </w:p>
        </w:tc>
      </w:tr>
      <w:tr>
        <w:trPr>
          <w:trHeight w:val="208" w:hRule="atLeast"/>
        </w:trPr>
        <w:tc>
          <w:tcPr>
            <w:tcW w:w="4172" w:type="dxa"/>
            <w:tcBorders>
              <w:top w:val="nil"/>
              <w:left w:val="nil"/>
              <w:right w:val="dashed" w:sz="2" w:space="0" w:color="000000"/>
            </w:tcBorders>
          </w:tcPr>
          <w:p>
            <w:pPr>
              <w:pStyle w:val="TableParagraph"/>
              <w:spacing w:line="166" w:lineRule="exact"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869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Outros Recursos Extraorçamentários</w:t>
            </w:r>
          </w:p>
        </w:tc>
        <w:tc>
          <w:tcPr>
            <w:tcW w:w="1335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4" w:lineRule="exact"/>
              <w:ind w:right="85"/>
              <w:rPr>
                <w:sz w:val="16"/>
              </w:rPr>
            </w:pPr>
            <w:r>
              <w:rPr>
                <w:sz w:val="16"/>
              </w:rPr>
              <w:t>115.623,56</w:t>
            </w:r>
          </w:p>
        </w:tc>
        <w:tc>
          <w:tcPr>
            <w:tcW w:w="1260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4" w:lineRule="exact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4" w:lineRule="exact"/>
              <w:ind w:left="84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4" w:lineRule="exact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4" w:lineRule="exact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4" w:lineRule="exact"/>
              <w:ind w:right="190"/>
              <w:rPr>
                <w:sz w:val="16"/>
              </w:rPr>
            </w:pPr>
            <w:r>
              <w:rPr>
                <w:sz w:val="16"/>
              </w:rPr>
              <w:t>115.623,56</w:t>
            </w:r>
          </w:p>
        </w:tc>
        <w:tc>
          <w:tcPr>
            <w:tcW w:w="1276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4" w:lineRule="exact"/>
              <w:ind w:right="1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84" w:lineRule="exact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ashed" w:sz="2" w:space="0" w:color="000000"/>
              <w:right w:val="nil"/>
            </w:tcBorders>
          </w:tcPr>
          <w:p>
            <w:pPr>
              <w:pStyle w:val="TableParagraph"/>
              <w:spacing w:line="152" w:lineRule="exact" w:before="36"/>
              <w:ind w:right="177"/>
              <w:rPr>
                <w:sz w:val="16"/>
              </w:rPr>
            </w:pPr>
            <w:r>
              <w:rPr>
                <w:sz w:val="16"/>
              </w:rPr>
              <w:t>115.623,56</w:t>
            </w:r>
          </w:p>
        </w:tc>
      </w:tr>
      <w:tr>
        <w:trPr>
          <w:trHeight w:val="235" w:hRule="atLeast"/>
        </w:trPr>
        <w:tc>
          <w:tcPr>
            <w:tcW w:w="4172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TOTAL DOS RECURSOS VINCULADOS (I)</w:t>
            </w:r>
          </w:p>
        </w:tc>
        <w:tc>
          <w:tcPr>
            <w:tcW w:w="1335" w:type="dxa"/>
          </w:tcPr>
          <w:p>
            <w:pPr>
              <w:pStyle w:val="TableParagraph"/>
              <w:spacing w:before="22"/>
              <w:ind w:right="85"/>
              <w:rPr>
                <w:sz w:val="16"/>
              </w:rPr>
            </w:pPr>
            <w:r>
              <w:rPr>
                <w:sz w:val="16"/>
              </w:rPr>
              <w:t>2.690.172,38</w:t>
            </w:r>
          </w:p>
        </w:tc>
        <w:tc>
          <w:tcPr>
            <w:tcW w:w="1260" w:type="dxa"/>
          </w:tcPr>
          <w:p>
            <w:pPr>
              <w:pStyle w:val="TableParagraph"/>
              <w:spacing w:before="22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before="22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1.325.458,32</w:t>
            </w:r>
          </w:p>
        </w:tc>
        <w:tc>
          <w:tcPr>
            <w:tcW w:w="1323" w:type="dxa"/>
          </w:tcPr>
          <w:p>
            <w:pPr>
              <w:pStyle w:val="TableParagraph"/>
              <w:spacing w:before="22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22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before="22"/>
              <w:ind w:right="191"/>
              <w:rPr>
                <w:sz w:val="16"/>
              </w:rPr>
            </w:pPr>
            <w:r>
              <w:rPr>
                <w:sz w:val="16"/>
              </w:rPr>
              <w:t>1.364.714,06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right="146"/>
              <w:rPr>
                <w:sz w:val="16"/>
              </w:rPr>
            </w:pPr>
            <w:r>
              <w:rPr>
                <w:sz w:val="16"/>
              </w:rPr>
              <w:t>620.607,73</w:t>
            </w:r>
          </w:p>
        </w:tc>
        <w:tc>
          <w:tcPr>
            <w:tcW w:w="1308" w:type="dxa"/>
          </w:tcPr>
          <w:p>
            <w:pPr>
              <w:pStyle w:val="TableParagraph"/>
              <w:spacing w:before="22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right w:val="nil"/>
            </w:tcBorders>
          </w:tcPr>
          <w:p>
            <w:pPr>
              <w:pStyle w:val="TableParagraph"/>
              <w:spacing w:before="22"/>
              <w:ind w:right="177"/>
              <w:rPr>
                <w:sz w:val="16"/>
              </w:rPr>
            </w:pPr>
            <w:r>
              <w:rPr>
                <w:sz w:val="16"/>
              </w:rPr>
              <w:t>744.106,33</w:t>
            </w:r>
          </w:p>
        </w:tc>
      </w:tr>
      <w:tr>
        <w:trPr>
          <w:trHeight w:val="239" w:hRule="atLeast"/>
        </w:trPr>
        <w:tc>
          <w:tcPr>
            <w:tcW w:w="4172" w:type="dxa"/>
            <w:tcBorders>
              <w:left w:val="nil"/>
            </w:tcBorders>
          </w:tcPr>
          <w:p>
            <w:pPr>
              <w:pStyle w:val="TableParagraph"/>
              <w:spacing w:line="179" w:lineRule="exact" w:before="40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1 - VINCULAÇÃO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CADASTRADA</w:t>
            </w:r>
          </w:p>
        </w:tc>
        <w:tc>
          <w:tcPr>
            <w:tcW w:w="1335" w:type="dxa"/>
          </w:tcPr>
          <w:p>
            <w:pPr>
              <w:pStyle w:val="TableParagraph"/>
              <w:spacing w:before="23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23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before="23"/>
              <w:ind w:left="84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9"/>
              <w:ind w:right="173"/>
              <w:rPr>
                <w:sz w:val="16"/>
              </w:rPr>
            </w:pPr>
            <w:r>
              <w:rPr>
                <w:sz w:val="16"/>
              </w:rPr>
              <w:t>7.042,30</w:t>
            </w:r>
          </w:p>
        </w:tc>
        <w:tc>
          <w:tcPr>
            <w:tcW w:w="1278" w:type="dxa"/>
          </w:tcPr>
          <w:p>
            <w:pPr>
              <w:pStyle w:val="TableParagraph"/>
              <w:spacing w:before="9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before="23"/>
              <w:ind w:right="190"/>
              <w:rPr>
                <w:sz w:val="16"/>
              </w:rPr>
            </w:pPr>
            <w:r>
              <w:rPr>
                <w:sz w:val="16"/>
              </w:rPr>
              <w:t>-7.042,30</w:t>
            </w:r>
          </w:p>
        </w:tc>
        <w:tc>
          <w:tcPr>
            <w:tcW w:w="1276" w:type="dxa"/>
          </w:tcPr>
          <w:p>
            <w:pPr>
              <w:pStyle w:val="TableParagraph"/>
              <w:spacing w:before="23"/>
              <w:ind w:right="1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</w:tcPr>
          <w:p>
            <w:pPr>
              <w:pStyle w:val="TableParagraph"/>
              <w:spacing w:before="23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right w:val="nil"/>
            </w:tcBorders>
          </w:tcPr>
          <w:p>
            <w:pPr>
              <w:pStyle w:val="TableParagraph"/>
              <w:spacing w:before="9"/>
              <w:ind w:right="176"/>
              <w:rPr>
                <w:sz w:val="16"/>
              </w:rPr>
            </w:pPr>
            <w:r>
              <w:rPr>
                <w:sz w:val="16"/>
              </w:rPr>
              <w:t>-7.042,30</w:t>
            </w:r>
          </w:p>
        </w:tc>
      </w:tr>
      <w:tr>
        <w:trPr>
          <w:trHeight w:val="280" w:hRule="atLeast"/>
        </w:trPr>
        <w:tc>
          <w:tcPr>
            <w:tcW w:w="4172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TOTAL DOS RECURSOS NÃO VINCULADOS (II)</w:t>
            </w:r>
          </w:p>
        </w:tc>
        <w:tc>
          <w:tcPr>
            <w:tcW w:w="1335" w:type="dxa"/>
          </w:tcPr>
          <w:p>
            <w:pPr>
              <w:pStyle w:val="TableParagraph"/>
              <w:spacing w:before="52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52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2"/>
              <w:ind w:left="84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  <w:tcBorders>
              <w:left w:val="nil"/>
            </w:tcBorders>
          </w:tcPr>
          <w:p>
            <w:pPr>
              <w:pStyle w:val="TableParagraph"/>
              <w:spacing w:before="52"/>
              <w:ind w:right="173"/>
              <w:rPr>
                <w:sz w:val="16"/>
              </w:rPr>
            </w:pPr>
            <w:r>
              <w:rPr>
                <w:sz w:val="16"/>
              </w:rPr>
              <w:t>7.042,30</w:t>
            </w:r>
          </w:p>
        </w:tc>
        <w:tc>
          <w:tcPr>
            <w:tcW w:w="1278" w:type="dxa"/>
          </w:tcPr>
          <w:p>
            <w:pPr>
              <w:pStyle w:val="TableParagraph"/>
              <w:spacing w:before="52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before="52"/>
              <w:ind w:right="190"/>
              <w:rPr>
                <w:sz w:val="16"/>
              </w:rPr>
            </w:pPr>
            <w:r>
              <w:rPr>
                <w:sz w:val="16"/>
              </w:rPr>
              <w:t>-7.042,30</w:t>
            </w:r>
          </w:p>
        </w:tc>
        <w:tc>
          <w:tcPr>
            <w:tcW w:w="1276" w:type="dxa"/>
          </w:tcPr>
          <w:p>
            <w:pPr>
              <w:pStyle w:val="TableParagraph"/>
              <w:spacing w:before="52"/>
              <w:ind w:right="1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</w:tcPr>
          <w:p>
            <w:pPr>
              <w:pStyle w:val="TableParagraph"/>
              <w:spacing w:before="52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76"/>
              <w:rPr>
                <w:sz w:val="16"/>
              </w:rPr>
            </w:pPr>
            <w:r>
              <w:rPr>
                <w:sz w:val="16"/>
              </w:rPr>
              <w:t>-16.372,48</w:t>
            </w:r>
          </w:p>
        </w:tc>
      </w:tr>
      <w:tr>
        <w:trPr>
          <w:trHeight w:val="280" w:hRule="atLeast"/>
        </w:trPr>
        <w:tc>
          <w:tcPr>
            <w:tcW w:w="4172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TOTAL (III) = (I + II)</w:t>
            </w:r>
          </w:p>
        </w:tc>
        <w:tc>
          <w:tcPr>
            <w:tcW w:w="1335" w:type="dxa"/>
          </w:tcPr>
          <w:p>
            <w:pPr>
              <w:pStyle w:val="TableParagraph"/>
              <w:spacing w:before="50"/>
              <w:ind w:right="85"/>
              <w:rPr>
                <w:sz w:val="16"/>
              </w:rPr>
            </w:pPr>
            <w:r>
              <w:rPr>
                <w:sz w:val="16"/>
              </w:rPr>
              <w:t>2.690.172,38</w:t>
            </w:r>
          </w:p>
        </w:tc>
        <w:tc>
          <w:tcPr>
            <w:tcW w:w="1260" w:type="dxa"/>
          </w:tcPr>
          <w:p>
            <w:pPr>
              <w:pStyle w:val="TableParagraph"/>
              <w:spacing w:before="50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before="50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1.325.458,32</w:t>
            </w:r>
          </w:p>
        </w:tc>
        <w:tc>
          <w:tcPr>
            <w:tcW w:w="1323" w:type="dxa"/>
          </w:tcPr>
          <w:p>
            <w:pPr>
              <w:pStyle w:val="TableParagraph"/>
              <w:spacing w:before="50"/>
              <w:ind w:right="173"/>
              <w:rPr>
                <w:sz w:val="16"/>
              </w:rPr>
            </w:pPr>
            <w:r>
              <w:rPr>
                <w:sz w:val="16"/>
              </w:rPr>
              <w:t>7.042,30</w:t>
            </w:r>
          </w:p>
        </w:tc>
        <w:tc>
          <w:tcPr>
            <w:tcW w:w="1278" w:type="dxa"/>
          </w:tcPr>
          <w:p>
            <w:pPr>
              <w:pStyle w:val="TableParagraph"/>
              <w:spacing w:before="50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before="50"/>
              <w:ind w:right="191"/>
              <w:rPr>
                <w:sz w:val="16"/>
              </w:rPr>
            </w:pPr>
            <w:r>
              <w:rPr>
                <w:sz w:val="16"/>
              </w:rPr>
              <w:t>1.357.671,76</w:t>
            </w:r>
          </w:p>
        </w:tc>
        <w:tc>
          <w:tcPr>
            <w:tcW w:w="1276" w:type="dxa"/>
          </w:tcPr>
          <w:p>
            <w:pPr>
              <w:pStyle w:val="TableParagraph"/>
              <w:spacing w:before="50"/>
              <w:ind w:right="146"/>
              <w:rPr>
                <w:sz w:val="16"/>
              </w:rPr>
            </w:pPr>
            <w:r>
              <w:rPr>
                <w:sz w:val="16"/>
              </w:rPr>
              <w:t>620.607,73</w:t>
            </w:r>
          </w:p>
        </w:tc>
        <w:tc>
          <w:tcPr>
            <w:tcW w:w="1308" w:type="dxa"/>
          </w:tcPr>
          <w:p>
            <w:pPr>
              <w:pStyle w:val="TableParagraph"/>
              <w:spacing w:before="50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right w:val="nil"/>
            </w:tcBorders>
          </w:tcPr>
          <w:p>
            <w:pPr>
              <w:pStyle w:val="TableParagraph"/>
              <w:spacing w:line="178" w:lineRule="exact" w:before="82"/>
              <w:ind w:right="177"/>
              <w:rPr>
                <w:sz w:val="16"/>
              </w:rPr>
            </w:pPr>
            <w:r>
              <w:rPr>
                <w:sz w:val="16"/>
              </w:rPr>
              <w:t>727.733,85</w:t>
            </w:r>
          </w:p>
        </w:tc>
      </w:tr>
      <w:tr>
        <w:trPr>
          <w:trHeight w:val="218" w:hRule="atLeast"/>
        </w:trPr>
        <w:tc>
          <w:tcPr>
            <w:tcW w:w="8053" w:type="dxa"/>
            <w:gridSpan w:val="5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84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7" w:hRule="atLeast"/>
        </w:trPr>
        <w:tc>
          <w:tcPr>
            <w:tcW w:w="4172" w:type="dxa"/>
            <w:tcBorders>
              <w:left w:val="nil"/>
            </w:tcBorders>
          </w:tcPr>
          <w:p>
            <w:pPr>
              <w:pStyle w:val="TableParagraph"/>
              <w:spacing w:before="24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REGIME PRÓPRIO DE PREVIDÊNCIA DOS SERVIDO</w:t>
            </w:r>
          </w:p>
        </w:tc>
        <w:tc>
          <w:tcPr>
            <w:tcW w:w="1335" w:type="dxa"/>
          </w:tcPr>
          <w:p>
            <w:pPr>
              <w:pStyle w:val="TableParagraph"/>
              <w:spacing w:before="22"/>
              <w:ind w:right="8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22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</w:tcPr>
          <w:p>
            <w:pPr>
              <w:pStyle w:val="TableParagraph"/>
              <w:spacing w:before="22"/>
              <w:ind w:left="842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23" w:type="dxa"/>
          </w:tcPr>
          <w:p>
            <w:pPr>
              <w:pStyle w:val="TableParagraph"/>
              <w:spacing w:before="22"/>
              <w:ind w:right="1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8" w:type="dxa"/>
          </w:tcPr>
          <w:p>
            <w:pPr>
              <w:pStyle w:val="TableParagraph"/>
              <w:spacing w:before="22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before="22"/>
              <w:ind w:right="19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76" w:type="dxa"/>
          </w:tcPr>
          <w:p>
            <w:pPr>
              <w:pStyle w:val="TableParagraph"/>
              <w:spacing w:before="22"/>
              <w:ind w:right="1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308" w:type="dxa"/>
          </w:tcPr>
          <w:p>
            <w:pPr>
              <w:pStyle w:val="TableParagraph"/>
              <w:spacing w:before="22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right w:val="nil"/>
            </w:tcBorders>
          </w:tcPr>
          <w:p>
            <w:pPr>
              <w:pStyle w:val="TableParagraph"/>
              <w:spacing w:before="22"/>
              <w:ind w:right="1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417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81" w:lineRule="exact" w:before="0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TOTAL III + RPPS</w:t>
            </w:r>
          </w:p>
        </w:tc>
        <w:tc>
          <w:tcPr>
            <w:tcW w:w="1335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90"/>
              <w:rPr>
                <w:sz w:val="16"/>
              </w:rPr>
            </w:pPr>
            <w:r>
              <w:rPr>
                <w:sz w:val="16"/>
              </w:rPr>
              <w:t>2.690.172,38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2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8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1.325.458,32</w:t>
            </w:r>
          </w:p>
        </w:tc>
        <w:tc>
          <w:tcPr>
            <w:tcW w:w="1323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73"/>
              <w:rPr>
                <w:sz w:val="16"/>
              </w:rPr>
            </w:pPr>
            <w:r>
              <w:rPr>
                <w:sz w:val="16"/>
              </w:rPr>
              <w:t>7.042,30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0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91"/>
              <w:rPr>
                <w:sz w:val="16"/>
              </w:rPr>
            </w:pPr>
            <w:r>
              <w:rPr>
                <w:sz w:val="16"/>
              </w:rPr>
              <w:t>1.357.671,76</w:t>
            </w:r>
          </w:p>
        </w:tc>
        <w:tc>
          <w:tcPr>
            <w:tcW w:w="1276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46"/>
              <w:rPr>
                <w:sz w:val="16"/>
              </w:rPr>
            </w:pPr>
            <w:r>
              <w:rPr>
                <w:sz w:val="16"/>
              </w:rPr>
              <w:t>620.607,73</w:t>
            </w:r>
          </w:p>
        </w:tc>
        <w:tc>
          <w:tcPr>
            <w:tcW w:w="1308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2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2" w:lineRule="exact" w:before="11"/>
              <w:ind w:right="177"/>
              <w:rPr>
                <w:sz w:val="16"/>
              </w:rPr>
            </w:pPr>
            <w:r>
              <w:rPr>
                <w:sz w:val="16"/>
              </w:rPr>
              <w:t>727.733,85</w:t>
            </w:r>
          </w:p>
        </w:tc>
      </w:tr>
    </w:tbl>
    <w:p>
      <w:pPr>
        <w:pStyle w:val="Title"/>
        <w:spacing w:before="42"/>
      </w:pPr>
      <w:r>
        <w:rPr/>
        <w:t>FONTE:</w:t>
      </w:r>
    </w:p>
    <w:p>
      <w:pPr>
        <w:pStyle w:val="Title"/>
        <w:ind w:left="225"/>
      </w:pPr>
      <w:r>
        <w:rPr>
          <w:position w:val="1"/>
        </w:rPr>
        <w:t>Nota:</w:t>
      </w:r>
      <w:r>
        <w:rPr>
          <w:spacing w:val="19"/>
          <w:position w:val="1"/>
        </w:rPr>
        <w:t> </w:t>
      </w:r>
      <w:r>
        <w:rPr/>
        <w:t>¹ A disponibilidade de caixa do RPPS está comprometida com o Passivo Atuarial.</w:t>
      </w:r>
    </w:p>
    <w:p>
      <w:pPr>
        <w:spacing w:after="0"/>
        <w:sectPr>
          <w:headerReference w:type="default" r:id="rId5"/>
          <w:type w:val="continuous"/>
          <w:pgSz w:w="16820" w:h="11900" w:orient="landscape"/>
          <w:pgMar w:header="644" w:top="1740" w:bottom="280" w:left="240" w:right="220"/>
          <w:pgNumType w:start="1"/>
        </w:sectPr>
      </w:pP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2"/>
        <w:gridCol w:w="1335"/>
        <w:gridCol w:w="1260"/>
        <w:gridCol w:w="1289"/>
        <w:gridCol w:w="1319"/>
        <w:gridCol w:w="1277"/>
        <w:gridCol w:w="1469"/>
        <w:gridCol w:w="1275"/>
        <w:gridCol w:w="1307"/>
        <w:gridCol w:w="1428"/>
      </w:tblGrid>
      <w:tr>
        <w:trPr>
          <w:trHeight w:val="232" w:hRule="atLeast"/>
        </w:trPr>
        <w:tc>
          <w:tcPr>
            <w:tcW w:w="417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45" w:type="dxa"/>
            <w:gridSpan w:val="4"/>
          </w:tcPr>
          <w:p>
            <w:pPr>
              <w:pStyle w:val="TableParagraph"/>
              <w:spacing w:before="35"/>
              <w:ind w:left="852"/>
              <w:jc w:val="left"/>
              <w:rPr>
                <w:sz w:val="14"/>
              </w:rPr>
            </w:pPr>
            <w:r>
              <w:rPr>
                <w:sz w:val="14"/>
              </w:rPr>
              <w:t>OBRIGAÇÕES FINANCEIRAS</w:t>
            </w:r>
          </w:p>
        </w:tc>
        <w:tc>
          <w:tcPr>
            <w:tcW w:w="1469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282"/>
              <w:jc w:val="left"/>
              <w:rPr>
                <w:sz w:val="14"/>
              </w:rPr>
            </w:pPr>
            <w:r>
              <w:rPr>
                <w:sz w:val="14"/>
              </w:rPr>
              <w:t>Disponibilidade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398"/>
              <w:jc w:val="left"/>
              <w:rPr>
                <w:sz w:val="14"/>
              </w:rPr>
            </w:pPr>
            <w:r>
              <w:rPr>
                <w:sz w:val="14"/>
              </w:rPr>
              <w:t>Restos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</w:p>
        </w:tc>
        <w:tc>
          <w:tcPr>
            <w:tcW w:w="1307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63"/>
              <w:jc w:val="left"/>
              <w:rPr>
                <w:sz w:val="14"/>
              </w:rPr>
            </w:pPr>
            <w:r>
              <w:rPr>
                <w:sz w:val="14"/>
              </w:rPr>
              <w:t>Empenhos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não</w:t>
            </w:r>
          </w:p>
        </w:tc>
        <w:tc>
          <w:tcPr>
            <w:tcW w:w="142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336" w:lineRule="auto" w:before="49"/>
              <w:ind w:left="91" w:right="214" w:firstLine="41"/>
              <w:jc w:val="left"/>
              <w:rPr>
                <w:sz w:val="14"/>
              </w:rPr>
            </w:pPr>
            <w:r>
              <w:rPr>
                <w:sz w:val="14"/>
              </w:rPr>
              <w:t>Disponibilidade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Caixa Líquida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(Após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Inscrição</w:t>
            </w:r>
          </w:p>
          <w:p>
            <w:pPr>
              <w:pStyle w:val="TableParagraph"/>
              <w:spacing w:line="144" w:lineRule="exact" w:before="0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em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Restos a Pagar</w:t>
            </w:r>
          </w:p>
          <w:p>
            <w:pPr>
              <w:pStyle w:val="TableParagraph"/>
              <w:spacing w:line="312" w:lineRule="auto" w:before="51"/>
              <w:ind w:left="270" w:right="214" w:hanging="169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Não Processados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Exercício)</w:t>
            </w:r>
          </w:p>
          <w:p>
            <w:pPr>
              <w:pStyle w:val="TableParagraph"/>
              <w:spacing w:line="119" w:lineRule="exact" w:before="0"/>
              <w:ind w:left="454"/>
              <w:jc w:val="left"/>
              <w:rPr>
                <w:sz w:val="14"/>
              </w:rPr>
            </w:pPr>
            <w:r>
              <w:rPr>
                <w:sz w:val="14"/>
              </w:rPr>
              <w:t>(i)=(g-h)</w:t>
            </w:r>
          </w:p>
        </w:tc>
      </w:tr>
      <w:tr>
        <w:trPr>
          <w:trHeight w:val="311" w:hRule="atLeast"/>
        </w:trPr>
        <w:tc>
          <w:tcPr>
            <w:tcW w:w="4172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before="1"/>
              <w:ind w:left="322"/>
              <w:jc w:val="left"/>
              <w:rPr>
                <w:sz w:val="14"/>
              </w:rPr>
            </w:pPr>
            <w:r>
              <w:rPr>
                <w:sz w:val="14"/>
              </w:rPr>
              <w:t>Disponibilidade</w:t>
            </w:r>
          </w:p>
        </w:tc>
        <w:tc>
          <w:tcPr>
            <w:tcW w:w="2549" w:type="dxa"/>
            <w:gridSpan w:val="2"/>
          </w:tcPr>
          <w:p>
            <w:pPr>
              <w:pStyle w:val="TableParagraph"/>
              <w:spacing w:before="97"/>
              <w:ind w:left="417"/>
              <w:jc w:val="left"/>
              <w:rPr>
                <w:sz w:val="14"/>
              </w:rPr>
            </w:pPr>
            <w:r>
              <w:rPr>
                <w:sz w:val="14"/>
              </w:rPr>
              <w:t>Restos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Liquidados e Não Pagos</w:t>
            </w:r>
          </w:p>
        </w:tc>
        <w:tc>
          <w:tcPr>
            <w:tcW w:w="1319" w:type="dxa"/>
            <w:vMerge w:val="restart"/>
          </w:tcPr>
          <w:p>
            <w:pPr>
              <w:pStyle w:val="TableParagraph"/>
              <w:spacing w:line="312" w:lineRule="auto" w:before="23"/>
              <w:ind w:left="192" w:right="132" w:firstLine="18"/>
              <w:jc w:val="both"/>
              <w:rPr>
                <w:sz w:val="14"/>
              </w:rPr>
            </w:pPr>
            <w:r>
              <w:rPr>
                <w:sz w:val="14"/>
              </w:rPr>
              <w:t>Restos a Pagar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Empenhados 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Não Liquidados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 Exercícios</w:t>
            </w:r>
          </w:p>
          <w:p>
            <w:pPr>
              <w:pStyle w:val="TableParagraph"/>
              <w:spacing w:before="3"/>
              <w:ind w:left="278" w:right="356"/>
              <w:jc w:val="center"/>
              <w:rPr>
                <w:sz w:val="14"/>
              </w:rPr>
            </w:pPr>
            <w:r>
              <w:rPr>
                <w:sz w:val="14"/>
              </w:rPr>
              <w:t>Anteriores</w:t>
            </w:r>
          </w:p>
          <w:p>
            <w:pPr>
              <w:pStyle w:val="TableParagraph"/>
              <w:spacing w:before="19"/>
              <w:ind w:left="278" w:right="201"/>
              <w:jc w:val="center"/>
              <w:rPr>
                <w:sz w:val="14"/>
              </w:rPr>
            </w:pPr>
            <w:r>
              <w:rPr>
                <w:sz w:val="14"/>
              </w:rPr>
              <w:t>(d)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9"/>
              <w:jc w:val="left"/>
              <w:rPr>
                <w:sz w:val="22"/>
              </w:rPr>
            </w:pPr>
          </w:p>
          <w:p>
            <w:pPr>
              <w:pStyle w:val="TableParagraph"/>
              <w:spacing w:line="150" w:lineRule="exact" w:before="0"/>
              <w:ind w:left="371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</w:p>
        </w:tc>
        <w:tc>
          <w:tcPr>
            <w:tcW w:w="146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89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Caixa Líquida</w:t>
            </w:r>
          </w:p>
          <w:p>
            <w:pPr>
              <w:pStyle w:val="TableParagraph"/>
              <w:spacing w:before="48"/>
              <w:ind w:right="161"/>
              <w:rPr>
                <w:sz w:val="14"/>
              </w:rPr>
            </w:pPr>
            <w:r>
              <w:rPr>
                <w:sz w:val="14"/>
              </w:rPr>
              <w:t>(Antes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Inscrição</w:t>
            </w:r>
          </w:p>
        </w:tc>
        <w:tc>
          <w:tcPr>
            <w:tcW w:w="127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05" w:right="112"/>
              <w:jc w:val="center"/>
              <w:rPr>
                <w:sz w:val="14"/>
              </w:rPr>
            </w:pPr>
            <w:r>
              <w:rPr>
                <w:sz w:val="14"/>
              </w:rPr>
              <w:t>Pagar</w:t>
            </w:r>
          </w:p>
          <w:p>
            <w:pPr>
              <w:pStyle w:val="TableParagraph"/>
              <w:spacing w:before="48"/>
              <w:ind w:left="205" w:right="127"/>
              <w:jc w:val="center"/>
              <w:rPr>
                <w:sz w:val="14"/>
              </w:rPr>
            </w:pPr>
            <w:r>
              <w:rPr>
                <w:sz w:val="14"/>
              </w:rPr>
              <w:t>Empenhados</w:t>
            </w:r>
          </w:p>
        </w:tc>
        <w:tc>
          <w:tcPr>
            <w:tcW w:w="13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08"/>
              <w:rPr>
                <w:sz w:val="14"/>
              </w:rPr>
            </w:pPr>
            <w:r>
              <w:rPr>
                <w:sz w:val="14"/>
              </w:rPr>
              <w:t>Liquidados</w:t>
            </w:r>
          </w:p>
          <w:p>
            <w:pPr>
              <w:pStyle w:val="TableParagraph"/>
              <w:spacing w:before="48"/>
              <w:ind w:right="234"/>
              <w:rPr>
                <w:sz w:val="14"/>
              </w:rPr>
            </w:pPr>
            <w:r>
              <w:rPr>
                <w:sz w:val="14"/>
              </w:rPr>
              <w:t>Cancelados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</w:p>
        </w:tc>
        <w:tc>
          <w:tcPr>
            <w:tcW w:w="142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417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2" w:hRule="atLeast"/>
        </w:trPr>
        <w:tc>
          <w:tcPr>
            <w:tcW w:w="417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"/>
              <w:ind w:left="1606"/>
              <w:jc w:val="left"/>
              <w:rPr>
                <w:sz w:val="16"/>
              </w:rPr>
            </w:pPr>
            <w:r>
              <w:rPr>
                <w:sz w:val="16"/>
              </w:rPr>
              <w:t>DESTINAÇÃO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ind w:left="270" w:right="93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Caixa Bruta</w:t>
            </w: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270" w:right="1"/>
              <w:jc w:val="center"/>
              <w:rPr>
                <w:sz w:val="14"/>
              </w:rPr>
            </w:pPr>
            <w:r>
              <w:rPr>
                <w:sz w:val="14"/>
              </w:rPr>
              <w:t>(a)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spacing w:line="336" w:lineRule="auto" w:before="19"/>
              <w:ind w:left="251" w:right="239" w:hanging="106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De Exercícios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Anteriores</w:t>
            </w:r>
          </w:p>
          <w:p>
            <w:pPr>
              <w:pStyle w:val="TableParagraph"/>
              <w:spacing w:before="135"/>
              <w:ind w:left="543" w:right="499"/>
              <w:jc w:val="center"/>
              <w:rPr>
                <w:sz w:val="14"/>
              </w:rPr>
            </w:pPr>
            <w:r>
              <w:rPr>
                <w:sz w:val="14"/>
              </w:rPr>
              <w:t>(b)</w:t>
            </w: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TableParagraph"/>
              <w:spacing w:before="140"/>
              <w:ind w:left="203" w:right="248"/>
              <w:jc w:val="center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Exercício</w:t>
            </w:r>
          </w:p>
          <w:p>
            <w:pPr>
              <w:pStyle w:val="TableParagraph"/>
              <w:spacing w:before="0"/>
              <w:jc w:val="left"/>
              <w:rPr>
                <w:sz w:val="16"/>
              </w:rPr>
            </w:pPr>
          </w:p>
          <w:p>
            <w:pPr>
              <w:pStyle w:val="TableParagraph"/>
              <w:spacing w:before="120"/>
              <w:ind w:left="120" w:right="248"/>
              <w:jc w:val="center"/>
              <w:rPr>
                <w:sz w:val="14"/>
              </w:rPr>
            </w:pPr>
            <w:r>
              <w:rPr>
                <w:sz w:val="14"/>
              </w:rPr>
              <w:t>(c)</w:t>
            </w:r>
          </w:p>
        </w:tc>
        <w:tc>
          <w:tcPr>
            <w:tcW w:w="13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line="357" w:lineRule="auto" w:before="65"/>
              <w:ind w:left="245" w:right="297" w:hanging="11"/>
              <w:jc w:val="center"/>
              <w:rPr>
                <w:sz w:val="14"/>
              </w:rPr>
            </w:pPr>
            <w:r>
              <w:rPr>
                <w:sz w:val="14"/>
              </w:rPr>
              <w:t>Obrigações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Financeiras</w:t>
            </w:r>
          </w:p>
          <w:p>
            <w:pPr>
              <w:pStyle w:val="TableParagraph"/>
              <w:spacing w:before="60"/>
              <w:ind w:left="503" w:right="557"/>
              <w:jc w:val="center"/>
              <w:rPr>
                <w:sz w:val="14"/>
              </w:rPr>
            </w:pPr>
            <w:r>
              <w:rPr>
                <w:sz w:val="14"/>
              </w:rPr>
              <w:t>(e)</w:t>
            </w:r>
          </w:p>
        </w:tc>
        <w:tc>
          <w:tcPr>
            <w:tcW w:w="1469" w:type="dxa"/>
            <w:tcBorders>
              <w:top w:val="nil"/>
            </w:tcBorders>
          </w:tcPr>
          <w:p>
            <w:pPr>
              <w:pStyle w:val="TableParagraph"/>
              <w:spacing w:line="314" w:lineRule="auto"/>
              <w:ind w:left="132" w:right="131"/>
              <w:jc w:val="center"/>
              <w:rPr>
                <w:sz w:val="14"/>
              </w:rPr>
            </w:pPr>
            <w:r>
              <w:rPr>
                <w:sz w:val="14"/>
              </w:rPr>
              <w:t>em Restos a Pagar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Não Processados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 Exercício)</w:t>
            </w:r>
          </w:p>
          <w:p>
            <w:pPr>
              <w:pStyle w:val="TableParagraph"/>
              <w:spacing w:line="129" w:lineRule="exact" w:before="0"/>
              <w:ind w:left="225" w:right="85"/>
              <w:jc w:val="center"/>
              <w:rPr>
                <w:sz w:val="14"/>
              </w:rPr>
            </w:pPr>
            <w:r>
              <w:rPr>
                <w:sz w:val="14"/>
              </w:rPr>
              <w:t>(g)=(a-(b+c+d+e))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line="312" w:lineRule="auto"/>
              <w:ind w:left="339" w:right="251" w:hanging="10"/>
              <w:jc w:val="center"/>
              <w:rPr>
                <w:sz w:val="14"/>
              </w:rPr>
            </w:pPr>
            <w:r>
              <w:rPr>
                <w:sz w:val="14"/>
              </w:rPr>
              <w:t>e não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Liquidados</w:t>
            </w:r>
          </w:p>
          <w:p>
            <w:pPr>
              <w:pStyle w:val="TableParagraph"/>
              <w:spacing w:before="2"/>
              <w:ind w:left="114" w:right="163"/>
              <w:jc w:val="center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Exercício</w:t>
            </w:r>
          </w:p>
          <w:p>
            <w:pPr>
              <w:pStyle w:val="TableParagraph"/>
              <w:spacing w:before="19"/>
              <w:ind w:left="108" w:right="163"/>
              <w:jc w:val="center"/>
              <w:rPr>
                <w:sz w:val="14"/>
              </w:rPr>
            </w:pPr>
            <w:r>
              <w:rPr>
                <w:sz w:val="14"/>
              </w:rPr>
              <w:t>(h)</w:t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TableParagraph"/>
              <w:spacing w:line="314" w:lineRule="auto"/>
              <w:ind w:left="102" w:right="185" w:firstLine="30"/>
              <w:jc w:val="center"/>
              <w:rPr>
                <w:sz w:val="14"/>
              </w:rPr>
            </w:pPr>
            <w:r>
              <w:rPr>
                <w:sz w:val="14"/>
              </w:rPr>
              <w:t>(Não Inscritos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por Insuficiência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Financeira)</w:t>
            </w:r>
          </w:p>
        </w:tc>
        <w:tc>
          <w:tcPr>
            <w:tcW w:w="142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6820" w:h="11900" w:orient="landscape"/>
          <w:pgMar w:header="644" w:footer="0" w:top="1740" w:bottom="280" w:left="240" w:right="220"/>
        </w:sectPr>
      </w:pPr>
    </w:p>
    <w:p>
      <w:pPr>
        <w:spacing w:line="240" w:lineRule="auto" w:before="1"/>
        <w:rPr>
          <w:sz w:val="21"/>
        </w:rPr>
      </w:pPr>
    </w:p>
    <w:p>
      <w:pPr>
        <w:pStyle w:val="BodyText"/>
        <w:ind w:right="38"/>
        <w:jc w:val="right"/>
      </w:pPr>
      <w:r>
        <w:rPr/>
        <w:t>PREFEITO</w:t>
      </w:r>
    </w:p>
    <w:p>
      <w:pPr>
        <w:pStyle w:val="BodyText"/>
        <w:spacing w:before="1"/>
        <w:rPr>
          <w:sz w:val="21"/>
        </w:rPr>
      </w:pPr>
      <w:r>
        <w:rPr>
          <w:b w:val="0"/>
        </w:rPr>
        <w:br w:type="column"/>
      </w:r>
      <w:r>
        <w:rPr>
          <w:sz w:val="21"/>
        </w:rPr>
      </w:r>
    </w:p>
    <w:p>
      <w:pPr>
        <w:pStyle w:val="BodyText"/>
        <w:ind w:left="2788"/>
      </w:pPr>
      <w:r>
        <w:rPr/>
        <w:t>RESPONSAVEL</w:t>
      </w:r>
      <w:r>
        <w:rPr>
          <w:spacing w:val="-6"/>
        </w:rPr>
        <w:t> </w:t>
      </w:r>
      <w:r>
        <w:rPr/>
        <w:t>PELA</w:t>
      </w:r>
      <w:r>
        <w:rPr>
          <w:spacing w:val="-6"/>
        </w:rPr>
        <w:t> </w:t>
      </w:r>
      <w:r>
        <w:rPr/>
        <w:t>ADM.</w:t>
      </w:r>
      <w:r>
        <w:rPr>
          <w:spacing w:val="-5"/>
        </w:rPr>
        <w:t> </w:t>
      </w:r>
      <w:r>
        <w:rPr/>
        <w:t>FINANCEIRA</w:t>
      </w:r>
    </w:p>
    <w:p>
      <w:pPr>
        <w:pStyle w:val="BodyText"/>
        <w:spacing w:before="1"/>
        <w:rPr>
          <w:sz w:val="21"/>
        </w:rPr>
      </w:pPr>
      <w:r>
        <w:rPr>
          <w:b w:val="0"/>
        </w:rPr>
        <w:br w:type="column"/>
      </w:r>
      <w:r>
        <w:rPr>
          <w:sz w:val="21"/>
        </w:rPr>
      </w:r>
    </w:p>
    <w:p>
      <w:pPr>
        <w:pStyle w:val="BodyText"/>
        <w:ind w:left="1093"/>
      </w:pPr>
      <w:r>
        <w:rPr/>
        <w:t>CONTADOR</w:t>
      </w:r>
    </w:p>
    <w:p>
      <w:pPr>
        <w:spacing w:after="0"/>
        <w:sectPr>
          <w:type w:val="continuous"/>
          <w:pgSz w:w="16820" w:h="11900" w:orient="landscape"/>
          <w:pgMar w:top="1740" w:bottom="280" w:left="240" w:right="220"/>
          <w:cols w:num="3" w:equalWidth="0">
            <w:col w:w="3529" w:space="371"/>
            <w:col w:w="5558" w:space="39"/>
            <w:col w:w="6863"/>
          </w:cols>
        </w:sectPr>
      </w:pPr>
    </w:p>
    <w:p>
      <w:pPr>
        <w:pStyle w:val="BodyText"/>
        <w:tabs>
          <w:tab w:pos="6687" w:val="left" w:leader="none"/>
          <w:tab w:pos="10590" w:val="left" w:leader="none"/>
        </w:tabs>
        <w:spacing w:before="65"/>
        <w:ind w:left="2788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NORTON HARTWIG IWEN</w:t>
      </w:r>
    </w:p>
    <w:p>
      <w:pPr>
        <w:pStyle w:val="BodyText"/>
        <w:tabs>
          <w:tab w:pos="6687" w:val="left" w:leader="none"/>
          <w:tab w:pos="10590" w:val="left" w:leader="none"/>
        </w:tabs>
        <w:spacing w:before="19"/>
        <w:ind w:left="2788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098694/0-8</w:t>
      </w:r>
    </w:p>
    <w:sectPr>
      <w:type w:val="continuous"/>
      <w:pgSz w:w="16820" w:h="11900" w:orient="landscape"/>
      <w:pgMar w:top="1740" w:bottom="280" w:left="24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231995pt;margin-top:31.199085pt;width:263.350pt;height:56.3pt;mso-position-horizontal-relative:page;mso-position-vertical-relative:page;z-index:-1638195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661" w:right="263"/>
                  <w:jc w:val="center"/>
                </w:pPr>
                <w:r>
                  <w:rPr/>
                  <w:t>MUNICÍPIO</w:t>
                </w:r>
                <w:r>
                  <w:rPr>
                    <w:spacing w:val="-1"/>
                  </w:rPr>
                  <w:t> </w:t>
                </w:r>
                <w:r>
                  <w:rPr/>
                  <w:t>DE CHUVISCA - RS - PODER EXECUTIVO</w:t>
                </w:r>
              </w:p>
              <w:p>
                <w:pPr>
                  <w:spacing w:before="93"/>
                  <w:ind w:left="146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RELATÓRIO DE GESTÃO FISCAL</w:t>
                </w:r>
              </w:p>
              <w:p>
                <w:pPr>
                  <w:pStyle w:val="BodyText"/>
                  <w:spacing w:before="65"/>
                  <w:ind w:left="20"/>
                </w:pPr>
                <w:r>
                  <w:rPr/>
                  <w:t>DEMONSTRATIVO</w:t>
                </w:r>
                <w:r>
                  <w:rPr>
                    <w:spacing w:val="-1"/>
                  </w:rPr>
                  <w:t> </w:t>
                </w:r>
                <w:r>
                  <w:rPr/>
                  <w:t>DA DISPONIBILIDADE DE CAIXA E DOS RESTOS A PAGAR</w:t>
                </w:r>
              </w:p>
              <w:p>
                <w:pPr>
                  <w:spacing w:before="62"/>
                  <w:ind w:left="159" w:right="649" w:firstLine="0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ORÇAMENTOS FISCAL 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DA SEGURIDADE SOCIAL</w:t>
                </w:r>
              </w:p>
              <w:p>
                <w:pPr>
                  <w:spacing w:before="65"/>
                  <w:ind w:left="661" w:right="252" w:firstLine="0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DEZEMBRO/2023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76.919083pt;width:162.25pt;height:9.85pt;mso-position-horizontal-relative:page;mso-position-vertical-relative:page;z-index:-163814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RGF – ANEXO 5 (LRF,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art. 55, Inciso III, alínea "a")</w:t>
                </w:r>
              </w:p>
            </w:txbxContent>
          </v:textbox>
          <w10:wrap type="none"/>
        </v:shape>
      </w:pict>
    </w:r>
    <w:r>
      <w:rPr/>
      <w:pict>
        <v:shape style="position:absolute;margin-left:721.231995pt;margin-top:79.079086pt;width:39.450pt;height:9.85pt;mso-position-horizontal-relative:page;mso-position-vertical-relative:page;z-index:-163809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Página   </w:t>
                </w:r>
                <w:r>
                  <w:rPr>
                    <w:spacing w:val="38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83.512024pt;margin-top:79.079086pt;width:26.55pt;height:9.85pt;mso-position-horizontal-relative:page;mso-position-vertical-relative:page;z-index:-1638041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R$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2"/>
      <w:ind w:left="210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RelAnexo06</dc:subject>
  <dc:title>CW Report</dc:title>
  <dcterms:created xsi:type="dcterms:W3CDTF">2024-02-02T18:06:38Z</dcterms:created>
  <dcterms:modified xsi:type="dcterms:W3CDTF">2024-02-02T18:06:38Z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port2006</vt:lpwstr>
  </property>
  <property fmtid="{D5CDD505-2E9C-101B-9397-08002B2CF9AE}" pid="4" name="LastSaved">
    <vt:filetime>2024-02-02T00:00:00Z</vt:filetime>
  </property>
</Properties>
</file>