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7a1b5600854d88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a60317f8db7b489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002417/2025       </w:t>
      </w:r>
      <w:r>
        <w:rPr>
          <w:b/>
        </w:rPr>
        <w:t xml:space="preserve">Data Emissão: </w:t>
      </w:r>
      <w:r>
        <w:t xml:space="preserve">16/09/2025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AGRICULTURA E MEIO AMBIENTE</w:t>
      </w:r>
    </w:p>
    <w:p>
      <w:pPr>
        <w:jc w:val="left"/>
      </w:pPr>
      <w:r>
        <w:rPr>
          <w:b/>
        </w:rPr>
        <w:t xml:space="preserve">Objeto: </w:t>
      </w:r>
      <w:r>
        <w:t xml:space="preserve">Chave para Retro JCB 3CX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UN   00001129 CHAVE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a60317f8db7b4891" /><Relationship Type="http://schemas.openxmlformats.org/officeDocument/2006/relationships/styles" Target="/word/styles.xml" Id="Re052b9377d4945c2" /></Relationships>
</file>