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5ff1728cda4af2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9e6baa77d09a4b5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002515/2025       </w:t>
      </w:r>
      <w:r>
        <w:rPr>
          <w:b/>
        </w:rPr>
        <w:t xml:space="preserve">Data Emissão: </w:t>
      </w:r>
      <w:r>
        <w:t xml:space="preserve">25/09/2025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INFRAESTRUTURA URBANA E RURAL</w:t>
      </w:r>
    </w:p>
    <w:p>
      <w:pPr>
        <w:jc w:val="left"/>
      </w:pPr>
      <w:r>
        <w:rPr>
          <w:b/>
        </w:rPr>
        <w:t xml:space="preserve">Objeto: </w:t>
      </w:r>
      <w:r>
        <w:t xml:space="preserve">AQUISIÇÃO DE CALÇOS DE BRONZE DA CORREDIÇA DA MOTONIVELADORA XCMG. MOTO NIVELADORA DE EXTREMA IMPORTANCIA PARA A SIUR.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PC   01208132 CALÇO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8,00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CALÇO DE BRONZE DA CORREDIÇA.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9e6baa77d09a4b59" /><Relationship Type="http://schemas.openxmlformats.org/officeDocument/2006/relationships/styles" Target="/word/styles.xml" Id="R91b98bc28fae4105" /></Relationships>
</file>