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ef8088c9e49c9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13b9161280040b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000697/2026       </w:t>
      </w:r>
      <w:r>
        <w:rPr>
          <w:b/>
        </w:rPr>
        <w:t xml:space="preserve">Data Emissão: </w:t>
      </w:r>
      <w:r>
        <w:t xml:space="preserve">23/03/2026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DA IGUALDADE, DO DESENVOLVIMENTO E ASSISTÊNCIA SOCIAL E DA MULHER</w:t>
      </w:r>
    </w:p>
    <w:p>
      <w:pPr>
        <w:jc w:val="left"/>
      </w:pPr>
      <w:r>
        <w:rPr>
          <w:b/>
        </w:rPr>
        <w:t xml:space="preserve">Objeto: </w:t>
      </w:r>
      <w:r>
        <w:t xml:space="preserve">Contratação de decoração para o evento do dia 27/03/2026 em homenagem a Semana Municipal da Mulher.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01210375 SERVIÇOS DE DECORAÇÃO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painel e arco de balões com as cores do tema.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13b9161280040bc" /><Relationship Type="http://schemas.openxmlformats.org/officeDocument/2006/relationships/styles" Target="/word/styles.xml" Id="R80b94465b9e14bca" /></Relationships>
</file>