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bc426f4fb484c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6e1f297590a4d7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001263/2026       </w:t>
      </w:r>
      <w:r>
        <w:rPr>
          <w:b/>
        </w:rPr>
        <w:t xml:space="preserve">Data Emissão: </w:t>
      </w:r>
      <w:r>
        <w:t xml:space="preserve">22/05/2026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MINI PC PARA SECRETARIA DE SAÚDE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01213387 MINI PC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4,00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Mini computador compacto com: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Processador 2 núcleos 4 threads, 3 GHz,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Memória RAM 8 gb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Saída HDMI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Mínimo duas USB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SSD 240 GB </w:t>
            </w:r>
            <w:r>
              <w:rPr>
                <w:sz w:val="16"/>
              </w:rPr>
              <w:br/>
            </w:r>
            <w:r>
              <w:rPr>
                <w:sz w:val="16"/>
              </w:rPr>
              <w:t xml:space="preserve">Windows 11 original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6e1f297590a4d7a" /><Relationship Type="http://schemas.openxmlformats.org/officeDocument/2006/relationships/styles" Target="/word/styles.xml" Id="Rbd90b78d77134cfe" /></Relationships>
</file>