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f1cf211ec4b22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f5bbf57571f3484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001387/2026       </w:t>
      </w:r>
      <w:r>
        <w:rPr>
          <w:b/>
        </w:rPr>
        <w:t xml:space="preserve">Data Emissão: </w:t>
      </w:r>
      <w:r>
        <w:t xml:space="preserve">29/05/2026</w:t>
      </w:r>
    </w:p>
    <w:p>
      <w:pPr>
        <w:jc w:val="left"/>
      </w:pPr>
      <w:r>
        <w:rPr>
          <w:b/>
        </w:rPr>
        <w:t xml:space="preserve">Secretaria: </w:t>
      </w:r>
      <w:r>
        <w:t xml:space="preserve">GABINETE DO PREFEITO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jaquetas para os funcionários.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01205604 JAQUETAS PERSONALIZADAS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Jaquetas PUFFERS, na cor preta, com Ziper, botoes de pressão, punho interno, velcro nas mangas, bordado na frente e nas costas. A empresa interessada deverá comparecer dentro de tres dias úteis nas dependecias da prefeitura com amostra do material e toda grade de tamanhos,  a mesma deverá também entregar a mercadoria no prazo de 20 dias.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f5bbf57571f3484f" /><Relationship Type="http://schemas.openxmlformats.org/officeDocument/2006/relationships/styles" Target="/word/styles.xml" Id="Re958b59be7bb4a80" /></Relationships>
</file>