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7cf100481e4939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abc8fb3d2590408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001964/2026       </w:t>
      </w:r>
      <w:r>
        <w:rPr>
          <w:b/>
        </w:rPr>
        <w:t xml:space="preserve">Data Emissão: </w:t>
      </w:r>
      <w:r>
        <w:t xml:space="preserve">30/07/2026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DE EDUCAÇÃO, CULTURA, DESPORTO E TURISMO</w:t>
      </w:r>
    </w:p>
    <w:p>
      <w:pPr>
        <w:jc w:val="left"/>
      </w:pPr>
      <w:r>
        <w:rPr>
          <w:b/>
        </w:rPr>
        <w:t xml:space="preserve">Objeto: </w:t>
      </w:r>
      <w:r>
        <w:t xml:space="preserve">Locação de brinquedos infláveis para as atividades recreativas da Semana da Criança, a ser realizada nos dias 05, 06 e 07 de outubro nas escolas municipais.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UN   01209033 LOCAÇÃO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obs.: locação de brinquedos infláveis para a EMEI Sonho de Criança, sendo: 01 cama elástica 3,05 m; 01 piscina de bolinhas infantil; 01 piscina com escorrega; 01 mini escorrega Kid Play.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002   UN   01209033 LOCAÇÃO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obs.: locação de brinquedos infláveis para a EMEF Arlindo Bonifácio Pires, sendo: 01 cama elástica 3,05 m; 02 tobogãs escalada; 01 escorrega com piscina de bolinhas; 01 circuito; 01 mini escorrega Kid Play; 01 futebol de sabão.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003   UN   01209033 LOCAÇÃO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obs.: locação de brinquedos infláveis para a EMEF Santa Luzia, sendo: 01 cama elástica 3,05 m; 02 tobogãs escalada; 01 escorrega com piscina de bolinhas; 01 circuito; 01 mini escorrega Kid Play; 01 futebol de sabão.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abc8fb3d2590408d" /><Relationship Type="http://schemas.openxmlformats.org/officeDocument/2006/relationships/styles" Target="/word/styles.xml" Id="R5c30b4bcd0034b7a" /></Relationships>
</file>