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487" w:rsidRDefault="002E0487" w:rsidP="002E048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>
        <w:rPr>
          <w:rFonts w:ascii="Calibri" w:hAnsi="Calibri" w:cs="Calibri"/>
          <w:b/>
          <w:sz w:val="24"/>
          <w:szCs w:val="24"/>
        </w:rPr>
        <w:t>30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>
        <w:rPr>
          <w:rFonts w:ascii="Calibri" w:hAnsi="Calibri" w:cs="Calibri"/>
          <w:b/>
          <w:sz w:val="24"/>
          <w:szCs w:val="24"/>
        </w:rPr>
        <w:t>05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>
        <w:rPr>
          <w:rFonts w:ascii="Calibri" w:hAnsi="Calibri" w:cs="Calibri"/>
          <w:b/>
          <w:sz w:val="24"/>
          <w:szCs w:val="24"/>
        </w:rPr>
        <w:t>DEZEMBRO</w:t>
      </w:r>
      <w:r>
        <w:rPr>
          <w:rFonts w:ascii="Calibri" w:hAnsi="Calibri" w:cs="Calibri"/>
          <w:b/>
          <w:sz w:val="24"/>
          <w:szCs w:val="24"/>
        </w:rPr>
        <w:t xml:space="preserve"> DE 2024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A772CB" w:rsidRPr="00CC712B" w:rsidRDefault="00A772CB" w:rsidP="00A772CB">
      <w:pPr>
        <w:pStyle w:val="Recuodecorpodetexto"/>
        <w:ind w:left="5529"/>
        <w:rPr>
          <w:rFonts w:ascii="Arial" w:hAnsi="Arial" w:cs="Arial"/>
          <w:szCs w:val="24"/>
        </w:rPr>
      </w:pPr>
    </w:p>
    <w:p w:rsidR="00CC712B" w:rsidRPr="002E0487" w:rsidRDefault="002E0487" w:rsidP="002E0487">
      <w:pPr>
        <w:ind w:left="3969"/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Designa comissão provisória de patrimônio para levantar os bens patrimoniais ociosos da câmara de vereadores de três de maio para transferi-los para o executivo municipal tomar as providências cabíveis e dá outras providências</w:t>
      </w:r>
      <w:r w:rsidR="00CC712B" w:rsidRPr="002E0487">
        <w:rPr>
          <w:rFonts w:asciiTheme="minorHAnsi" w:hAnsiTheme="minorHAnsi" w:cstheme="minorHAnsi"/>
          <w:sz w:val="24"/>
          <w:szCs w:val="24"/>
        </w:rPr>
        <w:t>.</w:t>
      </w:r>
    </w:p>
    <w:p w:rsidR="00DD1E18" w:rsidRDefault="00DD1E18" w:rsidP="00DD1E18">
      <w:pPr>
        <w:pStyle w:val="Recuodecorpodetexto"/>
        <w:ind w:left="4111"/>
        <w:rPr>
          <w:rFonts w:ascii="Arial" w:hAnsi="Arial" w:cs="Arial"/>
          <w:b/>
          <w:szCs w:val="24"/>
        </w:rPr>
      </w:pPr>
    </w:p>
    <w:p w:rsidR="00DD1E18" w:rsidRDefault="00DD1E18" w:rsidP="00DD1E18">
      <w:pPr>
        <w:pStyle w:val="Recuodecorpodetexto"/>
        <w:ind w:left="4111"/>
        <w:rPr>
          <w:rFonts w:ascii="Arial" w:hAnsi="Arial" w:cs="Arial"/>
          <w:b/>
          <w:szCs w:val="24"/>
        </w:rPr>
      </w:pPr>
    </w:p>
    <w:p w:rsidR="002E0487" w:rsidRPr="00F540B8" w:rsidRDefault="002E0487" w:rsidP="002E0487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 xml:space="preserve">, Estado do Rio Grande do Sul, no uso de suas atribuições </w:t>
      </w:r>
      <w:r>
        <w:rPr>
          <w:rFonts w:ascii="Calibri" w:hAnsi="Calibri" w:cs="Calibri"/>
          <w:bCs/>
          <w:szCs w:val="24"/>
        </w:rPr>
        <w:t>legais e em conformidade com o Regimento Interno,</w:t>
      </w:r>
    </w:p>
    <w:p w:rsidR="002E0487" w:rsidRDefault="002E0487" w:rsidP="002E0487">
      <w:pPr>
        <w:pStyle w:val="Recuodecorpodetexto"/>
        <w:ind w:left="0"/>
        <w:rPr>
          <w:rFonts w:ascii="Arial" w:hAnsi="Arial" w:cs="Arial"/>
          <w:b/>
          <w:szCs w:val="24"/>
        </w:rPr>
      </w:pPr>
    </w:p>
    <w:p w:rsidR="00CC712B" w:rsidRDefault="00CC712B" w:rsidP="00CC712B">
      <w:pPr>
        <w:pStyle w:val="Recuodecorpodetexto"/>
        <w:ind w:left="0" w:firstLine="1418"/>
        <w:rPr>
          <w:rFonts w:ascii="Arial" w:hAnsi="Arial" w:cs="Arial"/>
          <w:szCs w:val="24"/>
        </w:rPr>
      </w:pPr>
    </w:p>
    <w:p w:rsidR="00DD1E18" w:rsidRPr="00F26E07" w:rsidRDefault="00DD1E18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F26E07">
        <w:rPr>
          <w:rFonts w:asciiTheme="minorHAnsi" w:hAnsiTheme="minorHAnsi" w:cstheme="minorHAnsi"/>
          <w:b/>
          <w:sz w:val="24"/>
          <w:szCs w:val="24"/>
        </w:rPr>
        <w:t>RESOLVE:</w:t>
      </w:r>
    </w:p>
    <w:p w:rsidR="00DD1E18" w:rsidRDefault="00DD1E18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Arial" w:hAnsi="Arial" w:cs="Arial"/>
          <w:b/>
          <w:sz w:val="24"/>
          <w:szCs w:val="24"/>
        </w:rPr>
      </w:pPr>
    </w:p>
    <w:p w:rsidR="00CC712B" w:rsidRPr="002E0487" w:rsidRDefault="002E0487" w:rsidP="001366B8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Art. 1</w:t>
      </w:r>
      <w:r w:rsidR="00DD1E18" w:rsidRPr="002E0487">
        <w:rPr>
          <w:rFonts w:asciiTheme="minorHAnsi" w:hAnsiTheme="minorHAnsi" w:cstheme="minorHAnsi"/>
          <w:sz w:val="24"/>
          <w:szCs w:val="24"/>
        </w:rPr>
        <w:t xml:space="preserve">º </w:t>
      </w:r>
      <w:r w:rsidR="00CC712B" w:rsidRPr="002E0487">
        <w:rPr>
          <w:rFonts w:asciiTheme="minorHAnsi" w:hAnsiTheme="minorHAnsi" w:cstheme="minorHAnsi"/>
          <w:sz w:val="24"/>
          <w:szCs w:val="24"/>
        </w:rPr>
        <w:t xml:space="preserve">Designa a Comissão Provisória de Patrimônio composta por três servidores assim nomeados: RONALDO ANTÔNIO MALEICO (PRESIDENTE), FRANCINE FERNANDES (APOIO) E </w:t>
      </w:r>
      <w:r>
        <w:rPr>
          <w:rFonts w:asciiTheme="minorHAnsi" w:hAnsiTheme="minorHAnsi" w:cstheme="minorHAnsi"/>
          <w:sz w:val="24"/>
          <w:szCs w:val="24"/>
        </w:rPr>
        <w:t>ALBERTO DAPPER</w:t>
      </w:r>
      <w:r w:rsidR="00CC712B" w:rsidRPr="002E0487">
        <w:rPr>
          <w:rFonts w:asciiTheme="minorHAnsi" w:hAnsiTheme="minorHAnsi" w:cstheme="minorHAnsi"/>
          <w:sz w:val="24"/>
          <w:szCs w:val="24"/>
        </w:rPr>
        <w:t xml:space="preserve"> (APOIO).</w:t>
      </w:r>
    </w:p>
    <w:p w:rsidR="00CC712B" w:rsidRPr="002E0487" w:rsidRDefault="002E0487" w:rsidP="001366B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Art. 2</w:t>
      </w:r>
      <w:r w:rsidR="00093467" w:rsidRPr="002E0487">
        <w:rPr>
          <w:rFonts w:asciiTheme="minorHAnsi" w:hAnsiTheme="minorHAnsi" w:cstheme="minorHAnsi"/>
          <w:sz w:val="24"/>
          <w:szCs w:val="24"/>
        </w:rPr>
        <w:t xml:space="preserve">º </w:t>
      </w:r>
      <w:r w:rsidR="00CC712B" w:rsidRPr="002E0487">
        <w:rPr>
          <w:rFonts w:asciiTheme="minorHAnsi" w:hAnsiTheme="minorHAnsi" w:cstheme="minorHAnsi"/>
          <w:sz w:val="24"/>
          <w:szCs w:val="24"/>
        </w:rPr>
        <w:t>A Comissão Provisória de Patrimônio vigerá por 30 (trinta) dias, quando, então, os trabalhos deverão estar concluídos.</w:t>
      </w:r>
    </w:p>
    <w:p w:rsidR="00CC712B" w:rsidRPr="002E0487" w:rsidRDefault="002E0487" w:rsidP="001366B8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Art. 3</w:t>
      </w:r>
      <w:r w:rsidR="00CC712B" w:rsidRPr="002E0487">
        <w:rPr>
          <w:rFonts w:asciiTheme="minorHAnsi" w:hAnsiTheme="minorHAnsi" w:cstheme="minorHAnsi"/>
          <w:sz w:val="24"/>
          <w:szCs w:val="24"/>
        </w:rPr>
        <w:t>º A Comissão Provisória de Patrimônio terá a função principal de verificar os bens patrimoniais ociosos da Câmara Municipal de Vereadores de Três de Maio para, então, relacioná-los e transferi-los para o Executivo Municipal através de protocolo, para que o Executivo tome as providências cabíveis, executando, para isso, as seguintes atividades:</w:t>
      </w:r>
    </w:p>
    <w:p w:rsidR="00CC712B" w:rsidRPr="002E0487" w:rsidRDefault="00CC712B" w:rsidP="00CC712B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- Verificar os bens patrimoniais ociosos;</w:t>
      </w:r>
    </w:p>
    <w:p w:rsidR="00CC712B" w:rsidRPr="002E0487" w:rsidRDefault="00CC712B" w:rsidP="00CC712B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- separar os bens patrimoniais ociosos em local específico;</w:t>
      </w:r>
    </w:p>
    <w:p w:rsidR="00CC712B" w:rsidRPr="002E0487" w:rsidRDefault="00CC712B" w:rsidP="00CC712B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- relacionar os bens patrimoniais ociosos de acordo com seu número de tombamento;</w:t>
      </w:r>
    </w:p>
    <w:p w:rsidR="00CC712B" w:rsidRPr="002E0487" w:rsidRDefault="00CC712B" w:rsidP="00CC712B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- emitir parecer de conclusão dos trabalhos;</w:t>
      </w:r>
    </w:p>
    <w:p w:rsidR="00CC712B" w:rsidRPr="002E0487" w:rsidRDefault="00CC712B" w:rsidP="00CC712B">
      <w:pPr>
        <w:jc w:val="both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>- informar a Secretaria da Câmara da conclusão dos trabalhos para que emita ofício de devolução dos bens patrimoniais ociosos para ser protocolado no Executivo Municipal;</w:t>
      </w:r>
    </w:p>
    <w:p w:rsidR="00093467" w:rsidRPr="002E0487" w:rsidRDefault="00CC712B" w:rsidP="001366B8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2E0487">
        <w:rPr>
          <w:rFonts w:asciiTheme="minorHAnsi" w:hAnsiTheme="minorHAnsi" w:cstheme="minorHAnsi"/>
          <w:sz w:val="24"/>
          <w:szCs w:val="24"/>
        </w:rPr>
        <w:t xml:space="preserve">Art.4.º </w:t>
      </w:r>
      <w:r w:rsidR="00093467" w:rsidRPr="002E0487">
        <w:rPr>
          <w:rFonts w:asciiTheme="minorHAnsi" w:hAnsiTheme="minorHAnsi" w:cstheme="minorHAnsi"/>
          <w:sz w:val="24"/>
          <w:szCs w:val="24"/>
        </w:rPr>
        <w:t>Esta Portaria entra em vigor na data de sua publicação.</w:t>
      </w:r>
    </w:p>
    <w:p w:rsidR="00093467" w:rsidRDefault="0009346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Arial" w:hAnsi="Arial" w:cs="Arial"/>
          <w:sz w:val="24"/>
          <w:szCs w:val="24"/>
        </w:rPr>
      </w:pPr>
    </w:p>
    <w:p w:rsidR="002E0487" w:rsidRPr="00AA0DFA" w:rsidRDefault="002E048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2E0487" w:rsidRDefault="002E048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2E0487" w:rsidRDefault="002E048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26E07" w:rsidRDefault="00F26E0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2E0487" w:rsidRDefault="002E0487" w:rsidP="002E048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0487" w:rsidRPr="00AA0DFA" w:rsidRDefault="002E0487" w:rsidP="002E048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093467" w:rsidRPr="00DD1E18" w:rsidRDefault="002E0487" w:rsidP="002E0487">
      <w:pPr>
        <w:pStyle w:val="Recuodecorpodetexto"/>
        <w:ind w:left="0"/>
        <w:jc w:val="center"/>
        <w:rPr>
          <w:rFonts w:ascii="Arial" w:hAnsi="Arial" w:cs="Arial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sectPr w:rsidR="00093467" w:rsidRPr="00DD1E18" w:rsidSect="009C3948">
      <w:pgSz w:w="11906" w:h="16838"/>
      <w:pgMar w:top="2835" w:right="1134" w:bottom="255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93467"/>
    <w:rsid w:val="001366B8"/>
    <w:rsid w:val="00221E6E"/>
    <w:rsid w:val="002E0487"/>
    <w:rsid w:val="002E589A"/>
    <w:rsid w:val="003C22BF"/>
    <w:rsid w:val="004F1C71"/>
    <w:rsid w:val="0058146C"/>
    <w:rsid w:val="007936FF"/>
    <w:rsid w:val="008F0377"/>
    <w:rsid w:val="009C3948"/>
    <w:rsid w:val="00A772CB"/>
    <w:rsid w:val="00CC712B"/>
    <w:rsid w:val="00CE0840"/>
    <w:rsid w:val="00D32103"/>
    <w:rsid w:val="00D85955"/>
    <w:rsid w:val="00DD1E18"/>
    <w:rsid w:val="00DF38F0"/>
    <w:rsid w:val="00E8113E"/>
    <w:rsid w:val="00F26E07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4</cp:revision>
  <cp:lastPrinted>2024-12-05T13:25:00Z</cp:lastPrinted>
  <dcterms:created xsi:type="dcterms:W3CDTF">2021-06-16T13:45:00Z</dcterms:created>
  <dcterms:modified xsi:type="dcterms:W3CDTF">2024-12-05T13:26:00Z</dcterms:modified>
</cp:coreProperties>
</file>