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AVISO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DE CONTRATAÇÃO DIRETA</w:t>
      </w:r>
    </w:p>
    <w:p w:rsidR="00F35FF2" w:rsidRDefault="00F35FF2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784358" w:rsidRPr="00F35FF2" w:rsidRDefault="00E87F7F" w:rsidP="00454F8A">
      <w:pPr>
        <w:spacing w:after="0" w:line="240" w:lineRule="auto"/>
        <w:jc w:val="center"/>
        <w:outlineLvl w:val="0"/>
        <w:rPr>
          <w:rFonts w:eastAsia="Times New Roman" w:cstheme="minorHAnsi"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Cs/>
          <w:kern w:val="36"/>
          <w:sz w:val="24"/>
          <w:szCs w:val="24"/>
          <w:lang w:eastAsia="pt-BR"/>
        </w:rPr>
        <w:t>PROCESSO ADMINISTRATIVO Nº 07</w:t>
      </w:r>
      <w:r w:rsidR="00F35FF2" w:rsidRPr="00F35FF2">
        <w:rPr>
          <w:rFonts w:eastAsia="Times New Roman" w:cstheme="minorHAnsi"/>
          <w:bCs/>
          <w:kern w:val="36"/>
          <w:sz w:val="24"/>
          <w:szCs w:val="24"/>
          <w:lang w:eastAsia="pt-BR"/>
        </w:rPr>
        <w:t>/2026</w:t>
      </w:r>
    </w:p>
    <w:p w:rsidR="00241628" w:rsidRPr="00F35FF2" w:rsidRDefault="00E87F7F" w:rsidP="00454F8A">
      <w:pPr>
        <w:spacing w:after="0" w:line="240" w:lineRule="auto"/>
        <w:jc w:val="center"/>
        <w:outlineLvl w:val="0"/>
        <w:rPr>
          <w:rFonts w:eastAsia="Times New Roman" w:cstheme="minorHAnsi"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Cs/>
          <w:kern w:val="36"/>
          <w:sz w:val="24"/>
          <w:szCs w:val="24"/>
          <w:lang w:eastAsia="pt-BR"/>
        </w:rPr>
        <w:t>INEXIGIBILIDADE</w:t>
      </w:r>
      <w:r w:rsidR="00241628" w:rsidRPr="00F35FF2">
        <w:rPr>
          <w:rFonts w:eastAsia="Times New Roman" w:cstheme="minorHAnsi"/>
          <w:bCs/>
          <w:kern w:val="36"/>
          <w:sz w:val="24"/>
          <w:szCs w:val="24"/>
          <w:lang w:eastAsia="pt-BR"/>
        </w:rPr>
        <w:t xml:space="preserve"> DE LICITAÇÃO Nº </w:t>
      </w:r>
      <w:r>
        <w:rPr>
          <w:rFonts w:eastAsia="Times New Roman" w:cstheme="minorHAnsi"/>
          <w:bCs/>
          <w:kern w:val="36"/>
          <w:sz w:val="24"/>
          <w:szCs w:val="24"/>
          <w:lang w:eastAsia="pt-BR"/>
        </w:rPr>
        <w:t>02</w:t>
      </w:r>
      <w:r w:rsidR="00F35FF2" w:rsidRPr="00F35FF2">
        <w:rPr>
          <w:rFonts w:eastAsia="Times New Roman" w:cstheme="minorHAnsi"/>
          <w:bCs/>
          <w:kern w:val="36"/>
          <w:sz w:val="24"/>
          <w:szCs w:val="24"/>
          <w:lang w:eastAsia="pt-BR"/>
        </w:rPr>
        <w:t>/2026</w:t>
      </w:r>
    </w:p>
    <w:p w:rsidR="00892BF9" w:rsidRDefault="00892BF9" w:rsidP="00892BF9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F35FF2" w:rsidRPr="003E0944" w:rsidRDefault="00F35FF2" w:rsidP="00F35FF2">
      <w:pPr>
        <w:spacing w:before="100" w:beforeAutospacing="1" w:after="100" w:afterAutospacing="1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3E0944">
        <w:rPr>
          <w:rFonts w:eastAsia="Times New Roman" w:cstheme="minorHAnsi"/>
          <w:sz w:val="24"/>
          <w:szCs w:val="24"/>
          <w:lang w:eastAsia="pt-BR"/>
        </w:rPr>
        <w:t>Diante da solicitação fundamentada da Secretaria da Câmara, para a realização de Dispensa de Licitação, co</w:t>
      </w:r>
      <w:r>
        <w:rPr>
          <w:rFonts w:eastAsia="Times New Roman" w:cstheme="minorHAnsi"/>
          <w:sz w:val="24"/>
          <w:szCs w:val="24"/>
          <w:lang w:eastAsia="pt-BR"/>
        </w:rPr>
        <w:t xml:space="preserve">m fundamento legal no art. 75, </w:t>
      </w:r>
      <w:r w:rsidRPr="003E0944">
        <w:rPr>
          <w:rFonts w:eastAsia="Times New Roman" w:cstheme="minorHAnsi"/>
          <w:sz w:val="24"/>
          <w:szCs w:val="24"/>
          <w:lang w:eastAsia="pt-BR"/>
        </w:rPr>
        <w:t>I</w:t>
      </w:r>
      <w:r>
        <w:rPr>
          <w:rFonts w:eastAsia="Times New Roman" w:cstheme="minorHAnsi"/>
          <w:sz w:val="24"/>
          <w:szCs w:val="24"/>
          <w:lang w:eastAsia="pt-BR"/>
        </w:rPr>
        <w:t>I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da Lei Federal nº 14.133/2021, para a aquisição </w:t>
      </w:r>
      <w:r>
        <w:rPr>
          <w:rFonts w:eastAsia="Times New Roman" w:cstheme="minorHAnsi"/>
          <w:sz w:val="24"/>
          <w:szCs w:val="24"/>
          <w:lang w:eastAsia="pt-BR"/>
        </w:rPr>
        <w:t xml:space="preserve">dos itens descritos abaixo, e da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Autorização </w:t>
      </w:r>
      <w:r>
        <w:rPr>
          <w:rFonts w:eastAsia="Times New Roman" w:cstheme="minorHAnsi"/>
          <w:sz w:val="24"/>
          <w:szCs w:val="24"/>
          <w:lang w:eastAsia="pt-BR"/>
        </w:rPr>
        <w:t>do Senhor Presidente desta Casa</w:t>
      </w:r>
      <w:r w:rsidRPr="003E0944">
        <w:rPr>
          <w:rFonts w:eastAsia="Times New Roman" w:cstheme="minorHAnsi"/>
          <w:sz w:val="24"/>
          <w:szCs w:val="24"/>
          <w:lang w:eastAsia="pt-BR"/>
        </w:rPr>
        <w:t>,</w:t>
      </w:r>
      <w:r>
        <w:rPr>
          <w:rFonts w:eastAsia="Times New Roman" w:cstheme="minorHAnsi"/>
          <w:sz w:val="24"/>
          <w:szCs w:val="24"/>
          <w:lang w:eastAsia="pt-BR"/>
        </w:rPr>
        <w:t xml:space="preserve"> Delmar Mebius,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emito o presente Aviso de Contratação Direta</w:t>
      </w:r>
      <w:r>
        <w:rPr>
          <w:rFonts w:eastAsia="Times New Roman" w:cstheme="minorHAnsi"/>
          <w:sz w:val="24"/>
          <w:szCs w:val="24"/>
          <w:lang w:eastAsia="pt-BR"/>
        </w:rPr>
        <w:t xml:space="preserve"> por </w:t>
      </w:r>
      <w:r w:rsidR="00E87F7F">
        <w:rPr>
          <w:rFonts w:eastAsia="Times New Roman" w:cstheme="minorHAnsi"/>
          <w:sz w:val="24"/>
          <w:szCs w:val="24"/>
          <w:lang w:eastAsia="pt-BR"/>
        </w:rPr>
        <w:t>Inexigibilidade de Licitação nº 02</w:t>
      </w:r>
      <w:r>
        <w:rPr>
          <w:rFonts w:eastAsia="Times New Roman" w:cstheme="minorHAnsi"/>
          <w:sz w:val="24"/>
          <w:szCs w:val="24"/>
          <w:lang w:eastAsia="pt-BR"/>
        </w:rPr>
        <w:t xml:space="preserve">/2026,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que será divulgado no Sítio Oficial da Câmara de Vereadores de </w:t>
      </w:r>
      <w:r>
        <w:rPr>
          <w:rFonts w:eastAsia="Times New Roman" w:cstheme="minorHAnsi"/>
          <w:sz w:val="24"/>
          <w:szCs w:val="24"/>
          <w:lang w:eastAsia="pt-BR"/>
        </w:rPr>
        <w:t>Três de Maio e Mural Oficial.</w:t>
      </w:r>
    </w:p>
    <w:p w:rsidR="00F35FF2" w:rsidRPr="00892BF9" w:rsidRDefault="00F35FF2" w:rsidP="005E03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1637C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="005E039E" w:rsidRPr="005E03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1.</w:t>
      </w:r>
      <w:r w:rsidR="005E03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DOS PRAZOS E CONDIÇÕES: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1.1.         O prazo de divulgação do presente Aviso será de 03 (três) dias úteis, iniciando-se </w:t>
      </w:r>
      <w:r w:rsidR="00E87F7F">
        <w:rPr>
          <w:rFonts w:eastAsia="Times New Roman" w:cstheme="minorHAnsi"/>
          <w:b/>
          <w:bCs/>
          <w:sz w:val="24"/>
          <w:szCs w:val="24"/>
          <w:lang w:eastAsia="pt-BR"/>
        </w:rPr>
        <w:t>às 00:00h do dia 04</w:t>
      </w:r>
      <w:r w:rsidR="00F76A01">
        <w:rPr>
          <w:rFonts w:eastAsia="Times New Roman" w:cstheme="minorHAnsi"/>
          <w:b/>
          <w:bCs/>
          <w:sz w:val="24"/>
          <w:szCs w:val="24"/>
          <w:lang w:eastAsia="pt-BR"/>
        </w:rPr>
        <w:t>/03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e</w:t>
      </w:r>
      <w:r w:rsidR="00E87F7F">
        <w:rPr>
          <w:rFonts w:eastAsia="Times New Roman" w:cstheme="minorHAnsi"/>
          <w:b/>
          <w:bCs/>
          <w:sz w:val="24"/>
          <w:szCs w:val="24"/>
          <w:lang w:eastAsia="pt-BR"/>
        </w:rPr>
        <w:t>ncerrando-se às 23:59h do dia 09</w:t>
      </w:r>
      <w:r w:rsidR="00F76A01">
        <w:rPr>
          <w:rFonts w:eastAsia="Times New Roman" w:cstheme="minorHAnsi"/>
          <w:b/>
          <w:bCs/>
          <w:sz w:val="24"/>
          <w:szCs w:val="24"/>
          <w:lang w:eastAsia="pt-BR"/>
        </w:rPr>
        <w:t>/03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1.2.         Durante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todo o período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de divulgação deste Aviso, os interessados no objeto poderão enviar Propostas para o e-mail: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camaratm@hotmail.com</w:t>
      </w:r>
      <w:r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1.3.         O fornecedor será selecionado pela adoção do critério de julgamento DE MENOR PREÇO POR ITEM.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         Após concluído o período para envio de propostas, o agente de contratação irá verificar as condições de habilitação do detentor da proposta de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menor preço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junto ao SICAF e em pesquisa à rede mundial de computadores, buscando verificar as condições de habilitação consultando as negativas municipal, estadual, federal, FGTS e trabalhista.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1.4.1.   Verificadas as condições de habilitação e na ocorrência da não obtenção de um ou mais documentos, será feita solicitação por e-mail</w:t>
      </w:r>
      <w:r>
        <w:rPr>
          <w:rFonts w:eastAsia="Times New Roman" w:cstheme="minorHAnsi"/>
          <w:sz w:val="24"/>
          <w:szCs w:val="24"/>
          <w:lang w:eastAsia="pt-BR"/>
        </w:rPr>
        <w:t xml:space="preserve"> ou telefone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ao licitante detentor da proposta mais vantajosa para que, em um prazo de 02 (dois) dias úteis, apresente a documentação não obtida;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1.4.2.   Confirmado o não atendimento das condições de habilitação, o licitante será desclassificado e será convocado o segundo melhor classificado, procedendo-se dessa forma até que se obtenha licitante habilitado;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1.4.3.   Havendo alguma restrição na comprovação da regularidade fiscal e trabalhista por parte das MEs, EPPs ou equiparadas nos termos da lei, será assegurado o prazo de </w:t>
      </w:r>
      <w:r>
        <w:rPr>
          <w:rFonts w:eastAsia="Times New Roman" w:cstheme="minorHAnsi"/>
          <w:sz w:val="24"/>
          <w:szCs w:val="24"/>
          <w:lang w:eastAsia="pt-BR"/>
        </w:rPr>
        <w:t>05 (</w:t>
      </w:r>
      <w:r w:rsidRPr="00892BF9">
        <w:rPr>
          <w:rFonts w:eastAsia="Times New Roman" w:cstheme="minorHAnsi"/>
          <w:sz w:val="24"/>
          <w:szCs w:val="24"/>
          <w:lang w:eastAsia="pt-BR"/>
        </w:rPr>
        <w:t>cinco dias</w:t>
      </w:r>
      <w:r>
        <w:rPr>
          <w:rFonts w:eastAsia="Times New Roman" w:cstheme="minorHAnsi"/>
          <w:sz w:val="24"/>
          <w:szCs w:val="24"/>
          <w:lang w:eastAsia="pt-BR"/>
        </w:rPr>
        <w:t>)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úteis, cujo termo inicial corresponderá ao momento em que o proponente for declarado vencedor do certame, prorrogável por igual período, a critério da administração pública, para regularização da documentação, para pagamento ou  parcelamento do débito e para emissão de eventuais certidões negativas ou positivas com efeito de certidão negativa.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1.5.         Selecionado e habilitado o detentor da proposta mais vantajosa, o processo será encaminhado à Presidência para adjudicação, homologação ou revogação/anulação quando for o caso.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1.6.         Pedidos de esclarecimentos poderão ser feitos durante todo o prazo de que trata o item 1.1. para o e-mail de que trata o item 1.2.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1.7.         A impugnação a qualquer item deste Aviso deverá ser formulada por escrito, instruída com a documentação comprobatória perfeitamente legível, original ou cópia autenticada, e </w:t>
      </w:r>
      <w:r w:rsidRPr="00892BF9">
        <w:rPr>
          <w:rFonts w:eastAsia="Times New Roman" w:cstheme="minorHAnsi"/>
          <w:sz w:val="24"/>
          <w:szCs w:val="24"/>
          <w:lang w:eastAsia="pt-BR"/>
        </w:rPr>
        <w:lastRenderedPageBreak/>
        <w:t>encaminhada para o endereço eletrônico indicado no item 1.2., no prazo de divulgação (item 1.1.).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1.7.1.   A resposta à impugnação apresentada será dada no prazo de 3 (três) dias úteis contados do seu recebimento, encaminhada exclusivamente ao endereço eletrônico indicado pelo(a) impugnante.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         A contratação de que trata esse aviso será efetivada por meio de carta-contrato, nota de empenho de despesa, autorização de compra ou ordem de execução de serviço (art. 95 da Lei 14.133/2021).</w:t>
      </w:r>
    </w:p>
    <w:p w:rsidR="00F35FF2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1.8.1. Após celebração do contrato ou instrumento equivalente, o mesmo será divulgado no PNCP e seu extrato será divulgado no Sítio e Mural Oficial da Câmara Municipal de Vereadores de Três de Maio.</w:t>
      </w:r>
    </w:p>
    <w:p w:rsidR="00F35FF2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Style w:val="Tabelacomgrade"/>
        <w:tblW w:w="7797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4253"/>
        <w:gridCol w:w="1281"/>
      </w:tblGrid>
      <w:tr w:rsidR="00F76A01" w:rsidRPr="00DB67DC" w:rsidTr="00F76A01">
        <w:trPr>
          <w:jc w:val="center"/>
        </w:trPr>
        <w:tc>
          <w:tcPr>
            <w:tcW w:w="1413" w:type="dxa"/>
          </w:tcPr>
          <w:p w:rsidR="00F76A01" w:rsidRPr="00DB67DC" w:rsidRDefault="00F76A01" w:rsidP="00E40D76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 w:rsidRPr="00DB67DC">
              <w:rPr>
                <w:rFonts w:cstheme="minorHAnsi"/>
                <w:b/>
              </w:rPr>
              <w:t>Item 01</w:t>
            </w:r>
          </w:p>
        </w:tc>
        <w:tc>
          <w:tcPr>
            <w:tcW w:w="850" w:type="dxa"/>
          </w:tcPr>
          <w:p w:rsidR="00F76A01" w:rsidRPr="00DB67DC" w:rsidRDefault="00F76A01" w:rsidP="00E40D76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 w:rsidRPr="00DB67DC">
              <w:rPr>
                <w:rFonts w:cstheme="minorHAnsi"/>
                <w:b/>
              </w:rPr>
              <w:t>Quant</w:t>
            </w:r>
          </w:p>
        </w:tc>
        <w:tc>
          <w:tcPr>
            <w:tcW w:w="4253" w:type="dxa"/>
          </w:tcPr>
          <w:p w:rsidR="00F76A01" w:rsidRPr="00DB67DC" w:rsidRDefault="00F76A01" w:rsidP="00E40D76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 w:rsidRPr="00DB67DC">
              <w:rPr>
                <w:rFonts w:cstheme="minorHAnsi"/>
                <w:b/>
              </w:rPr>
              <w:t xml:space="preserve">Descrição </w:t>
            </w:r>
          </w:p>
        </w:tc>
        <w:tc>
          <w:tcPr>
            <w:tcW w:w="1281" w:type="dxa"/>
          </w:tcPr>
          <w:p w:rsidR="00F76A01" w:rsidRPr="00DB67DC" w:rsidRDefault="00F76A01" w:rsidP="00E40D76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Valor </w:t>
            </w:r>
          </w:p>
        </w:tc>
      </w:tr>
      <w:tr w:rsidR="00F76A01" w:rsidRPr="00DB67DC" w:rsidTr="00F76A01">
        <w:trPr>
          <w:jc w:val="center"/>
        </w:trPr>
        <w:tc>
          <w:tcPr>
            <w:tcW w:w="1413" w:type="dxa"/>
          </w:tcPr>
          <w:p w:rsidR="00F76A01" w:rsidRPr="00DB67DC" w:rsidRDefault="00F76A01" w:rsidP="00E40D7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:rsidR="00F76A01" w:rsidRPr="00DB67DC" w:rsidRDefault="00E87F7F" w:rsidP="00E40D76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01und</w:t>
            </w:r>
          </w:p>
        </w:tc>
        <w:tc>
          <w:tcPr>
            <w:tcW w:w="4253" w:type="dxa"/>
          </w:tcPr>
          <w:p w:rsidR="00E87F7F" w:rsidRPr="00E87F7F" w:rsidRDefault="00E87F7F" w:rsidP="00E87F7F">
            <w:pPr>
              <w:jc w:val="both"/>
              <w:rPr>
                <w:rStyle w:val="Forte"/>
                <w:rFonts w:cstheme="minorHAnsi"/>
                <w:sz w:val="24"/>
                <w:szCs w:val="24"/>
              </w:rPr>
            </w:pPr>
            <w:r w:rsidRPr="00E87F7F">
              <w:rPr>
                <w:rStyle w:val="Forte"/>
                <w:rFonts w:cstheme="minorHAnsi"/>
                <w:sz w:val="24"/>
                <w:szCs w:val="24"/>
              </w:rPr>
              <w:t>Palestra 01</w:t>
            </w:r>
          </w:p>
          <w:p w:rsidR="00E87F7F" w:rsidRPr="0065665B" w:rsidRDefault="00E87F7F" w:rsidP="00E87F7F">
            <w:pPr>
              <w:jc w:val="both"/>
              <w:rPr>
                <w:rFonts w:cstheme="minorHAnsi"/>
                <w:sz w:val="24"/>
                <w:szCs w:val="24"/>
              </w:rPr>
            </w:pPr>
            <w:r w:rsidRPr="0065665B">
              <w:rPr>
                <w:rStyle w:val="Forte"/>
                <w:rFonts w:cstheme="minorHAnsi"/>
                <w:sz w:val="24"/>
                <w:szCs w:val="24"/>
              </w:rPr>
              <w:t xml:space="preserve">- </w:t>
            </w:r>
            <w:r w:rsidRPr="0065665B">
              <w:rPr>
                <w:rFonts w:cstheme="minorHAnsi"/>
                <w:sz w:val="24"/>
                <w:szCs w:val="24"/>
              </w:rPr>
              <w:t>Quantidade: 01;</w:t>
            </w:r>
          </w:p>
          <w:p w:rsidR="00E87F7F" w:rsidRPr="00E87F7F" w:rsidRDefault="00E87F7F" w:rsidP="00E87F7F">
            <w:pPr>
              <w:jc w:val="both"/>
              <w:rPr>
                <w:rFonts w:cstheme="minorHAnsi"/>
                <w:sz w:val="24"/>
                <w:szCs w:val="24"/>
              </w:rPr>
            </w:pPr>
            <w:r w:rsidRPr="00E87F7F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E87F7F">
              <w:rPr>
                <w:rFonts w:cstheme="minorHAnsi"/>
                <w:sz w:val="24"/>
                <w:szCs w:val="24"/>
              </w:rPr>
              <w:t xml:space="preserve"> Duração mínima: 60 (sessenta) minutos;</w:t>
            </w:r>
          </w:p>
          <w:p w:rsidR="00E87F7F" w:rsidRPr="00E87F7F" w:rsidRDefault="00E87F7F" w:rsidP="00E87F7F">
            <w:pPr>
              <w:jc w:val="both"/>
              <w:rPr>
                <w:rFonts w:cstheme="minorHAnsi"/>
                <w:sz w:val="24"/>
                <w:szCs w:val="24"/>
              </w:rPr>
            </w:pPr>
            <w:r w:rsidRPr="00E87F7F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E87F7F">
              <w:rPr>
                <w:rFonts w:cstheme="minorHAnsi"/>
                <w:sz w:val="24"/>
                <w:szCs w:val="24"/>
              </w:rPr>
              <w:t xml:space="preserve"> Modalidade: presencial;</w:t>
            </w:r>
          </w:p>
          <w:p w:rsidR="00E87F7F" w:rsidRPr="00E87F7F" w:rsidRDefault="00E87F7F" w:rsidP="00E87F7F">
            <w:pPr>
              <w:jc w:val="both"/>
              <w:rPr>
                <w:rFonts w:cstheme="minorHAnsi"/>
                <w:sz w:val="24"/>
                <w:szCs w:val="24"/>
              </w:rPr>
            </w:pPr>
            <w:r w:rsidRPr="00E87F7F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E87F7F">
              <w:rPr>
                <w:rFonts w:cstheme="minorHAnsi"/>
                <w:sz w:val="24"/>
                <w:szCs w:val="24"/>
              </w:rPr>
              <w:t xml:space="preserve"> Tema: relacionado à promoção dos direitos das mulheres, políticas públicas, liderança feminina, enfrentamento à violência de gênero ou temática correlata;</w:t>
            </w:r>
          </w:p>
          <w:p w:rsidR="00F76A01" w:rsidRPr="00DB67DC" w:rsidRDefault="00E87F7F" w:rsidP="00E87F7F">
            <w:pPr>
              <w:pStyle w:val="PargrafodaLista"/>
              <w:ind w:left="0"/>
              <w:jc w:val="both"/>
              <w:rPr>
                <w:rFonts w:cstheme="minorHAnsi"/>
              </w:rPr>
            </w:pPr>
            <w:r w:rsidRPr="0065665B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65665B">
              <w:rPr>
                <w:rFonts w:cstheme="minorHAnsi"/>
                <w:sz w:val="24"/>
                <w:szCs w:val="24"/>
              </w:rPr>
              <w:t xml:space="preserve"> Inclui: preparação de conteúdo, deslocamento (se necessário), participação em momento de interação com o público.</w:t>
            </w:r>
          </w:p>
        </w:tc>
        <w:tc>
          <w:tcPr>
            <w:tcW w:w="1281" w:type="dxa"/>
          </w:tcPr>
          <w:p w:rsidR="00F76A01" w:rsidRPr="00DB67DC" w:rsidRDefault="00F76A01" w:rsidP="00F76A01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E87F7F" w:rsidRPr="00DB67DC" w:rsidTr="00F76A01">
        <w:trPr>
          <w:jc w:val="center"/>
        </w:trPr>
        <w:tc>
          <w:tcPr>
            <w:tcW w:w="1413" w:type="dxa"/>
          </w:tcPr>
          <w:p w:rsidR="00E87F7F" w:rsidRPr="00E87F7F" w:rsidRDefault="00E87F7F" w:rsidP="00E40D76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Item 02</w:t>
            </w:r>
          </w:p>
        </w:tc>
        <w:tc>
          <w:tcPr>
            <w:tcW w:w="850" w:type="dxa"/>
          </w:tcPr>
          <w:p w:rsidR="00E87F7F" w:rsidRDefault="00E87F7F" w:rsidP="00E40D76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01und</w:t>
            </w:r>
          </w:p>
        </w:tc>
        <w:tc>
          <w:tcPr>
            <w:tcW w:w="4253" w:type="dxa"/>
          </w:tcPr>
          <w:p w:rsidR="00E87F7F" w:rsidRPr="00E87F7F" w:rsidRDefault="00E87F7F" w:rsidP="00E87F7F">
            <w:pPr>
              <w:jc w:val="both"/>
              <w:rPr>
                <w:rStyle w:val="Forte"/>
                <w:rFonts w:cstheme="minorHAnsi"/>
                <w:sz w:val="24"/>
                <w:szCs w:val="24"/>
              </w:rPr>
            </w:pPr>
            <w:r w:rsidRPr="00E87F7F">
              <w:rPr>
                <w:rStyle w:val="Forte"/>
                <w:rFonts w:cstheme="minorHAnsi"/>
                <w:sz w:val="24"/>
                <w:szCs w:val="24"/>
              </w:rPr>
              <w:t>Palestra 02</w:t>
            </w:r>
          </w:p>
          <w:p w:rsidR="00E87F7F" w:rsidRPr="00E87F7F" w:rsidRDefault="00E87F7F" w:rsidP="00E87F7F">
            <w:pPr>
              <w:jc w:val="both"/>
              <w:rPr>
                <w:rFonts w:cstheme="minorHAnsi"/>
                <w:sz w:val="24"/>
                <w:szCs w:val="24"/>
              </w:rPr>
            </w:pPr>
            <w:r w:rsidRPr="00E87F7F">
              <w:rPr>
                <w:rStyle w:val="Forte"/>
                <w:rFonts w:cstheme="minorHAnsi"/>
                <w:sz w:val="24"/>
                <w:szCs w:val="24"/>
              </w:rPr>
              <w:t xml:space="preserve">- </w:t>
            </w:r>
            <w:r w:rsidRPr="00E87F7F">
              <w:rPr>
                <w:rFonts w:cstheme="minorHAnsi"/>
                <w:sz w:val="24"/>
                <w:szCs w:val="24"/>
              </w:rPr>
              <w:t>Quantidade: 01;</w:t>
            </w:r>
          </w:p>
          <w:p w:rsidR="00E87F7F" w:rsidRPr="00E87F7F" w:rsidRDefault="00E87F7F" w:rsidP="00E87F7F">
            <w:pPr>
              <w:jc w:val="both"/>
              <w:rPr>
                <w:rFonts w:cstheme="minorHAnsi"/>
                <w:sz w:val="24"/>
                <w:szCs w:val="24"/>
              </w:rPr>
            </w:pPr>
            <w:r w:rsidRPr="00E87F7F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E87F7F">
              <w:rPr>
                <w:rFonts w:cstheme="minorHAnsi"/>
                <w:sz w:val="24"/>
                <w:szCs w:val="24"/>
              </w:rPr>
              <w:t xml:space="preserve"> Duração mínima: 60 (sessenta) minutos;</w:t>
            </w:r>
          </w:p>
          <w:p w:rsidR="00E87F7F" w:rsidRPr="00E87F7F" w:rsidRDefault="00E87F7F" w:rsidP="00E87F7F">
            <w:pPr>
              <w:jc w:val="both"/>
              <w:rPr>
                <w:rFonts w:cstheme="minorHAnsi"/>
                <w:sz w:val="24"/>
                <w:szCs w:val="24"/>
              </w:rPr>
            </w:pPr>
            <w:r w:rsidRPr="00E87F7F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E87F7F">
              <w:rPr>
                <w:rFonts w:cstheme="minorHAnsi"/>
                <w:sz w:val="24"/>
                <w:szCs w:val="24"/>
              </w:rPr>
              <w:t xml:space="preserve"> Modalidade: presencial;</w:t>
            </w:r>
          </w:p>
          <w:p w:rsidR="00E87F7F" w:rsidRPr="00E87F7F" w:rsidRDefault="00E87F7F" w:rsidP="00E87F7F">
            <w:pPr>
              <w:jc w:val="both"/>
              <w:rPr>
                <w:rFonts w:cstheme="minorHAnsi"/>
                <w:sz w:val="24"/>
                <w:szCs w:val="24"/>
              </w:rPr>
            </w:pPr>
            <w:r w:rsidRPr="00E87F7F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E87F7F">
              <w:rPr>
                <w:rFonts w:cstheme="minorHAnsi"/>
                <w:sz w:val="24"/>
                <w:szCs w:val="24"/>
              </w:rPr>
              <w:t xml:space="preserve"> Tema: relacionado à promoção dos direitos das mulheres, empoderamento feminino, participação política ou temática correlata;</w:t>
            </w:r>
          </w:p>
          <w:p w:rsidR="00E87F7F" w:rsidRPr="00E87F7F" w:rsidRDefault="00E87F7F" w:rsidP="00E87F7F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  <w:r w:rsidRPr="00E87F7F">
              <w:rPr>
                <w:rStyle w:val="Forte"/>
                <w:rFonts w:cstheme="minorHAnsi"/>
                <w:sz w:val="24"/>
                <w:szCs w:val="24"/>
              </w:rPr>
              <w:t>-</w:t>
            </w:r>
            <w:r w:rsidRPr="00E87F7F">
              <w:rPr>
                <w:rFonts w:cstheme="minorHAnsi"/>
                <w:sz w:val="24"/>
                <w:szCs w:val="24"/>
              </w:rPr>
              <w:t xml:space="preserve"> Inclui: preparação de conteúdo, deslocamento (se necessário), participação em momento de interação com o público.</w:t>
            </w:r>
          </w:p>
        </w:tc>
        <w:tc>
          <w:tcPr>
            <w:tcW w:w="1281" w:type="dxa"/>
          </w:tcPr>
          <w:p w:rsidR="00E87F7F" w:rsidRPr="00DB67DC" w:rsidRDefault="00E87F7F" w:rsidP="00F76A01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</w:tbl>
    <w:p w:rsidR="00625037" w:rsidRPr="00892BF9" w:rsidRDefault="00625037" w:rsidP="0062503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7C4E49" w:rsidRDefault="002B0627" w:rsidP="007C4E49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E87F7F">
        <w:rPr>
          <w:rFonts w:cstheme="minorHAnsi"/>
          <w:sz w:val="24"/>
          <w:szCs w:val="24"/>
        </w:rPr>
        <w:t>04</w:t>
      </w:r>
      <w:bookmarkStart w:id="0" w:name="_GoBack"/>
      <w:bookmarkEnd w:id="0"/>
      <w:r w:rsidR="007C4E49" w:rsidRPr="007A0BC5">
        <w:rPr>
          <w:rFonts w:cstheme="minorHAnsi"/>
          <w:sz w:val="24"/>
          <w:szCs w:val="24"/>
        </w:rPr>
        <w:t xml:space="preserve"> de </w:t>
      </w:r>
      <w:r w:rsidR="00F76A01">
        <w:rPr>
          <w:rFonts w:cstheme="minorHAnsi"/>
          <w:sz w:val="24"/>
          <w:szCs w:val="24"/>
        </w:rPr>
        <w:t>março</w:t>
      </w:r>
      <w:r w:rsidR="00454F8A">
        <w:rPr>
          <w:rFonts w:cstheme="minorHAnsi"/>
          <w:sz w:val="24"/>
          <w:szCs w:val="24"/>
        </w:rPr>
        <w:t xml:space="preserve"> de 202</w:t>
      </w:r>
      <w:r w:rsidR="00F35FF2">
        <w:rPr>
          <w:rFonts w:cstheme="minorHAnsi"/>
          <w:sz w:val="24"/>
          <w:szCs w:val="24"/>
        </w:rPr>
        <w:t>6</w:t>
      </w:r>
      <w:r w:rsidR="007C4E49" w:rsidRPr="007A0BC5">
        <w:rPr>
          <w:rFonts w:cstheme="minorHAnsi"/>
          <w:sz w:val="24"/>
          <w:szCs w:val="24"/>
        </w:rPr>
        <w:t>.</w:t>
      </w:r>
    </w:p>
    <w:p w:rsidR="005E039E" w:rsidRDefault="005E039E" w:rsidP="007C4E49">
      <w:pPr>
        <w:jc w:val="right"/>
        <w:rPr>
          <w:rFonts w:cstheme="minorHAnsi"/>
          <w:sz w:val="24"/>
          <w:szCs w:val="24"/>
        </w:rPr>
      </w:pPr>
    </w:p>
    <w:p w:rsidR="007C4E49" w:rsidRPr="007A0BC5" w:rsidRDefault="00F35FF2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FRANCINE FERNANDES</w:t>
      </w:r>
    </w:p>
    <w:p w:rsidR="00241628" w:rsidRDefault="00892BF9" w:rsidP="00454F8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Agente de Contratação</w:t>
      </w:r>
    </w:p>
    <w:p w:rsidR="00DF5FA7" w:rsidRDefault="00DF5FA7"/>
    <w:sectPr w:rsidR="00DF5FA7" w:rsidSect="00454F8A">
      <w:pgSz w:w="11906" w:h="16838"/>
      <w:pgMar w:top="22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25B" w:rsidRDefault="00F9025B" w:rsidP="00F35FF2">
      <w:pPr>
        <w:spacing w:after="0" w:line="240" w:lineRule="auto"/>
      </w:pPr>
      <w:r>
        <w:separator/>
      </w:r>
    </w:p>
  </w:endnote>
  <w:endnote w:type="continuationSeparator" w:id="0">
    <w:p w:rsidR="00F9025B" w:rsidRDefault="00F9025B" w:rsidP="00F35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25B" w:rsidRDefault="00F9025B" w:rsidP="00F35FF2">
      <w:pPr>
        <w:spacing w:after="0" w:line="240" w:lineRule="auto"/>
      </w:pPr>
      <w:r>
        <w:separator/>
      </w:r>
    </w:p>
  </w:footnote>
  <w:footnote w:type="continuationSeparator" w:id="0">
    <w:p w:rsidR="00F9025B" w:rsidRDefault="00F9025B" w:rsidP="00F35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571"/>
    <w:multiLevelType w:val="multilevel"/>
    <w:tmpl w:val="CEFC3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2AA95DAD"/>
    <w:multiLevelType w:val="hybridMultilevel"/>
    <w:tmpl w:val="EDBE2D54"/>
    <w:lvl w:ilvl="0" w:tplc="DF20677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6EE7EA0"/>
    <w:multiLevelType w:val="hybridMultilevel"/>
    <w:tmpl w:val="2DD0D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34CF5"/>
    <w:multiLevelType w:val="multilevel"/>
    <w:tmpl w:val="0F64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C0FD3"/>
    <w:multiLevelType w:val="hybridMultilevel"/>
    <w:tmpl w:val="E19CDB22"/>
    <w:lvl w:ilvl="0" w:tplc="A6F2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50943"/>
    <w:multiLevelType w:val="hybridMultilevel"/>
    <w:tmpl w:val="E0E8E454"/>
    <w:lvl w:ilvl="0" w:tplc="E2D47FA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8"/>
    <w:rsid w:val="0001622B"/>
    <w:rsid w:val="00053A02"/>
    <w:rsid w:val="000D427F"/>
    <w:rsid w:val="00114C43"/>
    <w:rsid w:val="00165275"/>
    <w:rsid w:val="002351B0"/>
    <w:rsid w:val="00241628"/>
    <w:rsid w:val="002455FF"/>
    <w:rsid w:val="00273130"/>
    <w:rsid w:val="0029134C"/>
    <w:rsid w:val="002B0627"/>
    <w:rsid w:val="003E0944"/>
    <w:rsid w:val="004226E4"/>
    <w:rsid w:val="00454F8A"/>
    <w:rsid w:val="004662B6"/>
    <w:rsid w:val="005A090A"/>
    <w:rsid w:val="005B626F"/>
    <w:rsid w:val="005B6433"/>
    <w:rsid w:val="005E039E"/>
    <w:rsid w:val="00610EBD"/>
    <w:rsid w:val="00625037"/>
    <w:rsid w:val="0063683D"/>
    <w:rsid w:val="006F3EEA"/>
    <w:rsid w:val="00700BD5"/>
    <w:rsid w:val="00784358"/>
    <w:rsid w:val="007936AB"/>
    <w:rsid w:val="007C4E49"/>
    <w:rsid w:val="007E741B"/>
    <w:rsid w:val="008673C2"/>
    <w:rsid w:val="00867492"/>
    <w:rsid w:val="00892BF9"/>
    <w:rsid w:val="009B3942"/>
    <w:rsid w:val="009C0FC1"/>
    <w:rsid w:val="009E6F1B"/>
    <w:rsid w:val="00AA1879"/>
    <w:rsid w:val="00DE6EA2"/>
    <w:rsid w:val="00DF5FA7"/>
    <w:rsid w:val="00E87F7F"/>
    <w:rsid w:val="00F00E06"/>
    <w:rsid w:val="00F06929"/>
    <w:rsid w:val="00F35FF2"/>
    <w:rsid w:val="00F76A01"/>
    <w:rsid w:val="00F9025B"/>
    <w:rsid w:val="00FB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D1448-4314-48A1-9244-1B5CCAE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41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162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13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86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7492"/>
    <w:rPr>
      <w:color w:val="0563C1" w:themeColor="hyperlink"/>
      <w:u w:val="single"/>
    </w:rPr>
  </w:style>
  <w:style w:type="paragraph" w:customStyle="1" w:styleId="Standard">
    <w:name w:val="Standard"/>
    <w:rsid w:val="008674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character" w:customStyle="1" w:styleId="ng-star-inserted">
    <w:name w:val="ng-star-inserted"/>
    <w:basedOn w:val="Fontepargpadro"/>
    <w:rsid w:val="002351B0"/>
  </w:style>
  <w:style w:type="character" w:customStyle="1" w:styleId="css-emfmc0">
    <w:name w:val="css-emfmc0"/>
    <w:basedOn w:val="Fontepargpadro"/>
    <w:rsid w:val="007936AB"/>
  </w:style>
  <w:style w:type="paragraph" w:styleId="PargrafodaLista">
    <w:name w:val="List Paragraph"/>
    <w:basedOn w:val="Normal"/>
    <w:uiPriority w:val="34"/>
    <w:qFormat/>
    <w:rsid w:val="003E094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35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5FF2"/>
  </w:style>
  <w:style w:type="paragraph" w:styleId="Rodap">
    <w:name w:val="footer"/>
    <w:basedOn w:val="Normal"/>
    <w:link w:val="RodapChar"/>
    <w:uiPriority w:val="99"/>
    <w:unhideWhenUsed/>
    <w:rsid w:val="00F35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5FF2"/>
  </w:style>
  <w:style w:type="paragraph" w:customStyle="1" w:styleId="Default">
    <w:name w:val="Default"/>
    <w:rsid w:val="00F35F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E87F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699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26</cp:revision>
  <cp:lastPrinted>2022-02-25T15:44:00Z</cp:lastPrinted>
  <dcterms:created xsi:type="dcterms:W3CDTF">2022-02-04T13:04:00Z</dcterms:created>
  <dcterms:modified xsi:type="dcterms:W3CDTF">2026-03-04T13:54:00Z</dcterms:modified>
</cp:coreProperties>
</file>