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2458A6" w:rsidRDefault="005B09D8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458A6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2458A6" w:rsidRDefault="00817815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2458A6" w:rsidRDefault="00377308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PROCESSO ADMINISTRATIVO Nº 17</w:t>
      </w:r>
      <w:r w:rsidR="00D84DFC" w:rsidRPr="002458A6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2458A6" w:rsidRDefault="00377308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DISPENSA DE LICITAÇÃO Nº 10</w:t>
      </w:r>
      <w:r w:rsidR="00D84DFC" w:rsidRPr="002458A6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2458A6" w:rsidRDefault="005B09D8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F97416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OBJETO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662E2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O presente Termo de Referência tem por objeto a contratação de empresa especializada para a prestação de serviços de limpeza técnica profunda, revitalização, polimento e aplicação de proteção superficial em todos os vidros e respectivas estruturas de sustentação existentes no prédio da Câmara Municipal de Vereadores de Três de Maio – RS, compreendendo serviços internos e externos, conforme condições, quantidades e exigências estabelecidas neste instrumento.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F97416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JUSTIFICATIVA DA CONTRATAÇÃO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decorre da necessidade de manutenção preventiva e corretiva das superfícies envidraçadas que compõem a estrutura física da sede da Câmara Municipal, as quais apresentam acúmulo de poeira, resíduos de chuva, poluentes, manchas superficiais e demais impurezas ocasionadas pela exposição constante às intempéries.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Tal situação compromete a transparência, a luminosidade dos ambientes internos, a estética institucional e a adequada conservação patrimonial, sendo necessária a execução de serviço técnico especializado para restauração das condições ideais de limpeza, brilho, proteção e durabilidade dos vidros.</w:t>
      </w:r>
    </w:p>
    <w:p w:rsidR="00377308" w:rsidRPr="00377308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Além disso, a medida visa assegurar melhor apresentação do prédio público, maior facilidade de manutenção futura e preservação do patrimônio pertencente ao Poder Legislativo Municipal. </w:t>
      </w:r>
    </w:p>
    <w:p w:rsidR="00475E64" w:rsidRPr="002458A6" w:rsidRDefault="00475E64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77308" w:rsidRPr="002458A6" w:rsidRDefault="00F97416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FUNDAMENTAÇÃO DA CONTRATAÇÃO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A contratação será realizada por meio de dispensa de licitação, com fulcro no art. 75, inciso II da Lei nº 14.133/2021, por se tratar de contratação cujo valor é inferior ao limite legal para compras e outros serviços.</w:t>
      </w:r>
    </w:p>
    <w:p w:rsidR="0008655D" w:rsidRPr="002458A6" w:rsidRDefault="0008655D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DC7617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ESPECIFICAÇÕES DOS ITENS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58A6">
        <w:rPr>
          <w:rFonts w:asciiTheme="minorHAnsi" w:hAnsiTheme="minorHAnsi" w:cstheme="minorHAnsi"/>
          <w:b/>
          <w:sz w:val="24"/>
          <w:szCs w:val="24"/>
        </w:rPr>
        <w:t>Item Único – Prestação de Serviço Especializado de Revitalização de Vidros</w:t>
      </w:r>
      <w:r w:rsidR="002458A6" w:rsidRPr="002458A6">
        <w:rPr>
          <w:rFonts w:asciiTheme="minorHAnsi" w:hAnsiTheme="minorHAnsi" w:cstheme="minorHAnsi"/>
          <w:b/>
          <w:sz w:val="24"/>
          <w:szCs w:val="24"/>
        </w:rPr>
        <w:t>;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Compreendendo: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2458A6">
        <w:rPr>
          <w:rFonts w:asciiTheme="minorHAnsi" w:hAnsiTheme="minorHAnsi" w:cstheme="minorHAnsi"/>
          <w:sz w:val="24"/>
          <w:szCs w:val="24"/>
        </w:rPr>
        <w:t>limpeza</w:t>
      </w:r>
      <w:proofErr w:type="gramEnd"/>
      <w:r w:rsidRPr="002458A6">
        <w:rPr>
          <w:rFonts w:asciiTheme="minorHAnsi" w:hAnsiTheme="minorHAnsi" w:cstheme="minorHAnsi"/>
          <w:sz w:val="24"/>
          <w:szCs w:val="24"/>
        </w:rPr>
        <w:t xml:space="preserve"> técnica profunda interna e externa de todos os vidros; 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2458A6">
        <w:rPr>
          <w:rFonts w:asciiTheme="minorHAnsi" w:hAnsiTheme="minorHAnsi" w:cstheme="minorHAnsi"/>
          <w:sz w:val="24"/>
          <w:szCs w:val="24"/>
        </w:rPr>
        <w:t>remoção</w:t>
      </w:r>
      <w:proofErr w:type="gramEnd"/>
      <w:r w:rsidRPr="002458A6">
        <w:rPr>
          <w:rFonts w:asciiTheme="minorHAnsi" w:hAnsiTheme="minorHAnsi" w:cstheme="minorHAnsi"/>
          <w:sz w:val="24"/>
          <w:szCs w:val="24"/>
        </w:rPr>
        <w:t xml:space="preserve"> de manchas, resíduos, marcas superficiais, incrustações e sujeiras impregnadas; 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2458A6">
        <w:rPr>
          <w:rFonts w:asciiTheme="minorHAnsi" w:hAnsiTheme="minorHAnsi" w:cstheme="minorHAnsi"/>
          <w:sz w:val="24"/>
          <w:szCs w:val="24"/>
        </w:rPr>
        <w:t>higienização</w:t>
      </w:r>
      <w:proofErr w:type="gramEnd"/>
      <w:r w:rsidRPr="002458A6">
        <w:rPr>
          <w:rFonts w:asciiTheme="minorHAnsi" w:hAnsiTheme="minorHAnsi" w:cstheme="minorHAnsi"/>
          <w:sz w:val="24"/>
          <w:szCs w:val="24"/>
        </w:rPr>
        <w:t xml:space="preserve"> das estruturas, esquadrias e suportes de fixação; 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2458A6">
        <w:rPr>
          <w:rFonts w:asciiTheme="minorHAnsi" w:hAnsiTheme="minorHAnsi" w:cstheme="minorHAnsi"/>
          <w:sz w:val="24"/>
          <w:szCs w:val="24"/>
        </w:rPr>
        <w:t>aplicação</w:t>
      </w:r>
      <w:proofErr w:type="gramEnd"/>
      <w:r w:rsidRPr="002458A6">
        <w:rPr>
          <w:rFonts w:asciiTheme="minorHAnsi" w:hAnsiTheme="minorHAnsi" w:cstheme="minorHAnsi"/>
          <w:sz w:val="24"/>
          <w:szCs w:val="24"/>
        </w:rPr>
        <w:t xml:space="preserve"> de produto protetivo para formação de película de proteção contra poeira, água e agentes poluentes; 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lastRenderedPageBreak/>
        <w:t xml:space="preserve">- </w:t>
      </w:r>
      <w:proofErr w:type="gramStart"/>
      <w:r w:rsidRPr="002458A6">
        <w:rPr>
          <w:rFonts w:asciiTheme="minorHAnsi" w:hAnsiTheme="minorHAnsi" w:cstheme="minorHAnsi"/>
          <w:sz w:val="24"/>
          <w:szCs w:val="24"/>
        </w:rPr>
        <w:t>polimento</w:t>
      </w:r>
      <w:proofErr w:type="gramEnd"/>
      <w:r w:rsidRPr="002458A6">
        <w:rPr>
          <w:rFonts w:asciiTheme="minorHAnsi" w:hAnsiTheme="minorHAnsi" w:cstheme="minorHAnsi"/>
          <w:sz w:val="24"/>
          <w:szCs w:val="24"/>
        </w:rPr>
        <w:t xml:space="preserve"> técnico para restauração da tran</w:t>
      </w:r>
      <w:r w:rsidRPr="002458A6">
        <w:rPr>
          <w:rFonts w:asciiTheme="minorHAnsi" w:hAnsiTheme="minorHAnsi" w:cstheme="minorHAnsi"/>
          <w:sz w:val="24"/>
          <w:szCs w:val="24"/>
        </w:rPr>
        <w:t>sparência, brilho e acabamento.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58A6">
        <w:rPr>
          <w:rFonts w:asciiTheme="minorHAnsi" w:hAnsiTheme="minorHAnsi" w:cstheme="minorHAnsi"/>
          <w:b/>
          <w:sz w:val="24"/>
          <w:szCs w:val="24"/>
        </w:rPr>
        <w:t>Quantitativo aproximado a ser atendido: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- </w:t>
      </w:r>
      <w:r w:rsidRPr="002458A6">
        <w:rPr>
          <w:rFonts w:asciiTheme="minorHAnsi" w:hAnsiTheme="minorHAnsi" w:cstheme="minorHAnsi"/>
          <w:sz w:val="24"/>
          <w:szCs w:val="24"/>
        </w:rPr>
        <w:t xml:space="preserve">146 (cento e quarenta e seis) vidros medindo em média 0,96m x 0,86m; 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- </w:t>
      </w:r>
      <w:r w:rsidRPr="002458A6">
        <w:rPr>
          <w:rFonts w:asciiTheme="minorHAnsi" w:hAnsiTheme="minorHAnsi" w:cstheme="minorHAnsi"/>
          <w:sz w:val="24"/>
          <w:szCs w:val="24"/>
        </w:rPr>
        <w:t xml:space="preserve">01 (uma) porta de vidro medindo aproximadamente 2,80m x 1,10m. </w:t>
      </w:r>
    </w:p>
    <w:p w:rsidR="00DC7617" w:rsidRPr="002458A6" w:rsidRDefault="00DC7617" w:rsidP="002458A6">
      <w:pPr>
        <w:pStyle w:val="NormalWeb"/>
        <w:tabs>
          <w:tab w:val="left" w:pos="1276"/>
        </w:tabs>
        <w:spacing w:before="0" w:beforeAutospacing="0" w:after="0" w:afterAutospacing="0"/>
        <w:jc w:val="both"/>
        <w:rPr>
          <w:rStyle w:val="Forte"/>
          <w:rFonts w:asciiTheme="minorHAnsi" w:hAnsiTheme="minorHAnsi" w:cstheme="minorHAnsi"/>
        </w:rPr>
      </w:pPr>
    </w:p>
    <w:p w:rsidR="00377308" w:rsidRPr="002458A6" w:rsidRDefault="00DC7617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RESULTADOS ESPERADOS</w:t>
      </w: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7308" w:rsidRPr="002458A6" w:rsidRDefault="0037730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busca atingir os seguintes resultados: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recuperação</w:t>
      </w:r>
      <w:proofErr w:type="gramEnd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estética e funcional dos vidros;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ampliação</w:t>
      </w:r>
      <w:proofErr w:type="gramEnd"/>
      <w:r w:rsidR="00377308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luminosidade natural interna;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melhoria</w:t>
      </w:r>
      <w:proofErr w:type="gramEnd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visibilidade e transparência;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eliminação</w:t>
      </w:r>
      <w:proofErr w:type="gramEnd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manchas e resíduos acumulados;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formação</w:t>
      </w:r>
      <w:proofErr w:type="gramEnd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proteção superficial para facilitar futuras limpezas;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prolongamento</w:t>
      </w:r>
      <w:proofErr w:type="gramEnd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vida útil dos vidros e esquadrias;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valorização</w:t>
      </w:r>
      <w:proofErr w:type="gramEnd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do patrimônio público; </w:t>
      </w:r>
    </w:p>
    <w:p w:rsidR="00377308" w:rsidRPr="00377308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>melhoria</w:t>
      </w:r>
      <w:proofErr w:type="gramEnd"/>
      <w:r w:rsidR="00377308" w:rsidRPr="00377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apresentação institucional da Câmara Municipal.</w:t>
      </w:r>
    </w:p>
    <w:p w:rsidR="00802DFB" w:rsidRPr="002458A6" w:rsidRDefault="00802DFB" w:rsidP="002458A6">
      <w:pPr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A16478" w:rsidRPr="002458A6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REQUISITOS DA CONTRATAÇÃO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empresa contratada deverá: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possuir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experiência e aptidão técnica compatível com o objeto;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fornecer</w:t>
      </w:r>
      <w:proofErr w:type="gram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integralmente mão de obra especializada, equipamentos, utensílios, materiais e insumos;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utilizar</w:t>
      </w:r>
      <w:proofErr w:type="gram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produtos apropriados e seguros, sem risco de </w:t>
      </w:r>
      <w:proofErr w:type="spell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dano</w:t>
      </w:r>
      <w:proofErr w:type="spell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às superfícies;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executar</w:t>
      </w:r>
      <w:proofErr w:type="gram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 serviço de forma completa em todos os vidros e estruturas correspondentes;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responsabilizar</w:t>
      </w:r>
      <w:proofErr w:type="gram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-se pela sinalização e segurança durante a execução;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reparar</w:t>
      </w:r>
      <w:proofErr w:type="gram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imediatamente eventuais danos causados ao patrimônio;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observar</w:t>
      </w:r>
      <w:proofErr w:type="gram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as normas de segurança do trabalho;</w:t>
      </w:r>
    </w:p>
    <w:p w:rsidR="00A16478" w:rsidRPr="002458A6" w:rsidRDefault="00A16478" w:rsidP="002458A6">
      <w:pPr>
        <w:pStyle w:val="PargrafodaLista"/>
        <w:numPr>
          <w:ilvl w:val="0"/>
          <w:numId w:val="31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realizar</w:t>
      </w:r>
      <w:proofErr w:type="gramEnd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os serviços sem comprometer o funcionamento das atividades legislativas e administrativas.</w:t>
      </w:r>
    </w:p>
    <w:p w:rsidR="00596FFA" w:rsidRPr="002458A6" w:rsidRDefault="00596FFA" w:rsidP="002458A6">
      <w:pPr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596FFA" w:rsidP="002458A6">
      <w:pPr>
        <w:pStyle w:val="PargrafodaLista"/>
        <w:numPr>
          <w:ilvl w:val="0"/>
          <w:numId w:val="27"/>
        </w:numPr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FORMA DE EXECUÇÃO </w:t>
      </w:r>
    </w:p>
    <w:p w:rsidR="00A16478" w:rsidRPr="002458A6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execução ocorrerá de forma indireta, sob regime de empreitada por preço global, mediante contratação de empresa especializada.</w:t>
      </w:r>
    </w:p>
    <w:p w:rsidR="00A16478" w:rsidRPr="002458A6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Os serviços deverão ser realizados:</w:t>
      </w:r>
    </w:p>
    <w:p w:rsidR="00A16478" w:rsidRPr="002458A6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no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prédio da Câmara Municipal de Vereadores de Três de Maio – RS; </w:t>
      </w:r>
    </w:p>
    <w:p w:rsidR="00A16478" w:rsidRPr="002458A6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em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dias e horários previamente ajustados com a Administração; </w:t>
      </w:r>
    </w:p>
    <w:p w:rsidR="00A16478" w:rsidRPr="002458A6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de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forma sequencial, abrangendo limpeza, revitalização, aplicação protetiva e polimento final; </w:t>
      </w:r>
    </w:p>
    <w:p w:rsidR="00A16478" w:rsidRPr="002458A6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com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total responsabilidade da contratada quanto à mão de obra, materiais e equi</w:t>
      </w: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pamentos.</w:t>
      </w:r>
    </w:p>
    <w:p w:rsidR="00A16478" w:rsidRPr="00A16478" w:rsidRDefault="00A16478" w:rsidP="002458A6">
      <w:pPr>
        <w:pStyle w:val="PargrafodaLista"/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A Administração poderá acompanhar todas as etapas da execução.</w:t>
      </w:r>
    </w:p>
    <w:p w:rsidR="00596FFA" w:rsidRPr="002458A6" w:rsidRDefault="00596FFA" w:rsidP="002458A6">
      <w:pPr>
        <w:tabs>
          <w:tab w:val="left" w:pos="1276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Default="00DC7617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PRAZO PARA A </w:t>
      </w:r>
      <w:r w:rsidR="00802DFB" w:rsidRPr="002458A6">
        <w:rPr>
          <w:rFonts w:asciiTheme="minorHAnsi" w:hAnsiTheme="minorHAnsi" w:cstheme="minorHAnsi"/>
          <w:sz w:val="24"/>
          <w:szCs w:val="24"/>
        </w:rPr>
        <w:t>CONCLUSÃO DOS SERVIÇOS</w:t>
      </w:r>
    </w:p>
    <w:p w:rsid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52F2" w:rsidRPr="002458A6" w:rsidRDefault="00802DFB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O prazo máximo para conclusão dos serviços será de até 30 (trinta) dias, contados a partir da assinatura do contrato ou da emissão da ordem de empenho, podendo ser prorrogado mediante justificativa e interesse da Administração.</w:t>
      </w:r>
    </w:p>
    <w:p w:rsidR="00802DFB" w:rsidRPr="002458A6" w:rsidRDefault="00802DFB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596FFA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CRITÉRIOS DE ACEITAÇÃO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Os serviços somente serão considerados aceitos após: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conclusão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integral de todos os pontos contratados;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verificação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visual e técnica da qualidade da limpeza e polimento;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inexistência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manchas, resíduos, </w:t>
      </w: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riscos ou falhas de acabamento;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confirmação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aplicação uniforme da proteção superficial;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emissão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Termo de Recebimento pelo fiscal designado. </w:t>
      </w:r>
    </w:p>
    <w:p w:rsidR="00A16478" w:rsidRPr="00A16478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Constatadas irregularidades, a contratada deverá refazer os serviços sem ônus adicional.</w:t>
      </w:r>
    </w:p>
    <w:p w:rsidR="00596FFA" w:rsidRPr="002458A6" w:rsidRDefault="00596FFA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ESTIMATIVA DE VALOR DOTAÇÃO ORÇAMENTÁRIA</w:t>
      </w:r>
    </w:p>
    <w:p w:rsid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Default="00F1472D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O valor estimado da contratação é de R$ </w:t>
      </w:r>
      <w:r w:rsidR="00A16478" w:rsidRPr="002458A6">
        <w:rPr>
          <w:rFonts w:asciiTheme="minorHAnsi" w:hAnsiTheme="minorHAnsi" w:cstheme="minorHAnsi"/>
          <w:sz w:val="24"/>
          <w:szCs w:val="24"/>
        </w:rPr>
        <w:t>13.800,00</w:t>
      </w:r>
      <w:r w:rsidRPr="002458A6">
        <w:rPr>
          <w:rFonts w:asciiTheme="minorHAnsi" w:hAnsiTheme="minorHAnsi" w:cstheme="minorHAnsi"/>
          <w:sz w:val="24"/>
          <w:szCs w:val="24"/>
        </w:rPr>
        <w:t xml:space="preserve"> (</w:t>
      </w:r>
      <w:r w:rsidR="00A16478" w:rsidRPr="002458A6">
        <w:rPr>
          <w:rFonts w:asciiTheme="minorHAnsi" w:hAnsiTheme="minorHAnsi" w:cstheme="minorHAnsi"/>
          <w:sz w:val="24"/>
          <w:szCs w:val="24"/>
        </w:rPr>
        <w:t>treze mil e oitocentos reais</w:t>
      </w:r>
      <w:r w:rsidRPr="002458A6">
        <w:rPr>
          <w:rFonts w:asciiTheme="minorHAnsi" w:hAnsiTheme="minorHAnsi" w:cstheme="minorHAnsi"/>
          <w:sz w:val="24"/>
          <w:szCs w:val="24"/>
        </w:rPr>
        <w:t xml:space="preserve">), conforme </w:t>
      </w:r>
      <w:r w:rsidR="00A16478" w:rsidRPr="002458A6">
        <w:rPr>
          <w:rFonts w:asciiTheme="minorHAnsi" w:hAnsiTheme="minorHAnsi" w:cstheme="minorHAnsi"/>
          <w:sz w:val="24"/>
          <w:szCs w:val="24"/>
        </w:rPr>
        <w:t xml:space="preserve">orçamento prévio obtido mediante visita técnica e levantamento dos quantitativos por empresa especializada pela </w:t>
      </w:r>
      <w:r w:rsidR="002458A6">
        <w:rPr>
          <w:rFonts w:asciiTheme="minorHAnsi" w:hAnsiTheme="minorHAnsi" w:cstheme="minorHAnsi"/>
          <w:sz w:val="24"/>
          <w:szCs w:val="24"/>
        </w:rPr>
        <w:t>prestação desse tipo de serviço.</w:t>
      </w:r>
    </w:p>
    <w:p w:rsidR="002458A6" w:rsidRDefault="00475E64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F1472D" w:rsidRPr="002458A6" w:rsidRDefault="00647872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hAnsiTheme="minorHAnsi" w:cstheme="minorHAnsi"/>
          <w:sz w:val="24"/>
          <w:szCs w:val="24"/>
        </w:rPr>
        <w:t>01.01.01.0031.0001.1,001.3390.39.00.00.000</w:t>
      </w:r>
      <w:proofErr w:type="gramEnd"/>
      <w:r w:rsidRPr="002458A6">
        <w:rPr>
          <w:rFonts w:asciiTheme="minorHAnsi" w:hAnsiTheme="minorHAnsi" w:cstheme="minorHAnsi"/>
          <w:sz w:val="24"/>
          <w:szCs w:val="24"/>
        </w:rPr>
        <w:t xml:space="preserve"> RV 001 - LIVRE – OUTROS SERVIÇOS DE TERCEIROS – PESSOA JURÍDICA.</w:t>
      </w:r>
    </w:p>
    <w:p w:rsidR="00475E64" w:rsidRPr="002458A6" w:rsidRDefault="00475E64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FORMA DE PAGAMENTO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Pr="002458A6" w:rsidRDefault="00035DFF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802DFB" w:rsidRPr="002458A6" w:rsidRDefault="00802DFB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802DFB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GARANTIA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contratada deverá conceder garantia mínima de 12 (doze) meses quanto à qualidade dos serviços executados, especialmente em relação à durabilidade da proteção superficial aplicada e eventual reaparecimento precoce de manchas decorrentes de falha de execução.</w:t>
      </w:r>
    </w:p>
    <w:p w:rsidR="00A16478" w:rsidRPr="00A16478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Dentro do período de garantia, eventuais correções deverão ser realizadas sem custos adicionais para a Administração.</w:t>
      </w:r>
    </w:p>
    <w:p w:rsidR="00802DFB" w:rsidRPr="002458A6" w:rsidRDefault="00802DFB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lastRenderedPageBreak/>
        <w:t>FISCALIZAÇÃO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fiscalização da execução será exercida por servidor formalmente designado pela Presidência da Câmara Municipal, através da Portaria nº 39/2025, ao qual competirá: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acompanhar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execução dos serviços;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verificar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conformidade com este Termo de Referência;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registrar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ocorrências;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solicitar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correções quando necessário;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>emitir</w:t>
      </w:r>
      <w:proofErr w:type="gramEnd"/>
      <w:r w:rsidRPr="00A1647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atesto para fins de pagamento. 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fiscalização não exclui nem reduz a responsabilidade integral da contratada.</w:t>
      </w:r>
    </w:p>
    <w:p w:rsidR="00256302" w:rsidRPr="002458A6" w:rsidRDefault="00256302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6478" w:rsidRPr="002458A6" w:rsidRDefault="00256302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SANÇÕES E PENALIDADES</w:t>
      </w:r>
    </w:p>
    <w:p w:rsidR="00A16478" w:rsidRPr="002458A6" w:rsidRDefault="00A16478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2458A6" w:rsidRDefault="00256302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2458A6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2458A6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Pr="002458A6" w:rsidRDefault="00817815" w:rsidP="002458A6">
      <w:p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2458A6" w:rsidRDefault="00817815" w:rsidP="002458A6">
      <w:pPr>
        <w:pStyle w:val="PargrafodaLista"/>
        <w:numPr>
          <w:ilvl w:val="0"/>
          <w:numId w:val="27"/>
        </w:numPr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DISPOSIÇÕES FINAIS</w:t>
      </w: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2458A6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15</w:t>
      </w:r>
      <w:r w:rsidR="002458A6" w:rsidRPr="002458A6">
        <w:rPr>
          <w:rFonts w:asciiTheme="minorHAnsi" w:hAnsiTheme="minorHAnsi" w:cstheme="minorHAnsi"/>
          <w:sz w:val="24"/>
          <w:szCs w:val="24"/>
        </w:rPr>
        <w:t>.1</w:t>
      </w:r>
      <w:r w:rsidR="007B3990" w:rsidRPr="002458A6">
        <w:rPr>
          <w:rFonts w:asciiTheme="minorHAnsi" w:hAnsiTheme="minorHAnsi" w:cstheme="minorHAnsi"/>
          <w:sz w:val="24"/>
          <w:szCs w:val="24"/>
        </w:rPr>
        <w:t xml:space="preserve"> A contratação decorrente deste Termo de Referência reger-se-á pelas disposições da Lei nº 14.133/2021, bem como pelas demais normas legais e regulamentares aplicáveis à espécie.</w:t>
      </w: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58A6" w:rsidRPr="002458A6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2458A6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.2</w:t>
      </w:r>
      <w:r w:rsidR="00802DFB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A apresentação de proposta implica plena aceitação, por parte da contratada, de todas as condições estabelecidas neste Termo de Referência, não cabendo alegação posterior de desconhecimento.</w:t>
      </w: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2458A6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2458A6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.3</w:t>
      </w:r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Os</w:t>
      </w:r>
      <w:proofErr w:type="gramEnd"/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casos omissos ou eventuais dúvidas surgidas na execução do objeto serão resolvidos pela Administração, à luz da legislação vigente e dos princípios que regem a Administração Pública.</w:t>
      </w: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15.4 </w:t>
      </w:r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Administração poderá, no interesse público, promover ajustes quantitativos ou qualitativos no objeto, nos limites e condições </w:t>
      </w: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previstos na Lei nº 14.133/2021.</w:t>
      </w: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2458A6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2458A6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.5</w:t>
      </w:r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contratada será responsável por quaisquer danos causados à Administração ou a terceiros, decorrentes de sua culpa ou dolo na execução do objeto, não excluindo ou reduzindo essa responsabilidade a fiscalização exercida pelo contratante.</w:t>
      </w: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15.6 </w:t>
      </w:r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O presente Termo de Referência passa a integrar o processo administrativo correspondente, servindo como base para a contratação, fiscalização e pagamento dos serviços executados.</w:t>
      </w:r>
    </w:p>
    <w:p w:rsidR="002458A6" w:rsidRPr="002458A6" w:rsidRDefault="002458A6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2458A6" w:rsidRDefault="00596FFA" w:rsidP="002458A6">
      <w:pPr>
        <w:pStyle w:val="PargrafodaLista"/>
        <w:tabs>
          <w:tab w:val="left" w:pos="127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15</w:t>
      </w:r>
      <w:r w:rsidR="002458A6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>.7</w:t>
      </w:r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Fica</w:t>
      </w:r>
      <w:proofErr w:type="gramEnd"/>
      <w:r w:rsidR="007B3990" w:rsidRPr="002458A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eleito o foro da Comarca da sede do órgão contratante para dirimir eventuais controvérsias decorrentes da execução da contratação, com renúncia a qualquer outro, por mais privilegiado que seja.</w:t>
      </w:r>
    </w:p>
    <w:p w:rsidR="00F33D47" w:rsidRPr="002458A6" w:rsidRDefault="00F33D47" w:rsidP="002458A6">
      <w:pPr>
        <w:pStyle w:val="PargrafodaLista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2458A6" w:rsidRDefault="00F1472D" w:rsidP="002458A6">
      <w:pPr>
        <w:pStyle w:val="PargrafodaLista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2458A6" w:rsidRDefault="002458A6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04</w:t>
      </w:r>
      <w:r w:rsidR="007B3990" w:rsidRPr="002458A6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maio</w:t>
      </w:r>
      <w:bookmarkStart w:id="0" w:name="_GoBack"/>
      <w:bookmarkEnd w:id="0"/>
      <w:r w:rsidR="007B3990" w:rsidRPr="002458A6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2458A6" w:rsidRDefault="005E26E1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2458A6" w:rsidRDefault="00F33D47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2458A6" w:rsidRDefault="00F1472D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2458A6" w:rsidRDefault="007B3990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2458A6" w:rsidRDefault="00F33D47" w:rsidP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58A6">
        <w:rPr>
          <w:rFonts w:asciiTheme="minorHAnsi" w:hAnsiTheme="minorHAnsi" w:cstheme="minorHAnsi"/>
          <w:sz w:val="24"/>
          <w:szCs w:val="24"/>
        </w:rPr>
        <w:t>Agente de Contratação</w:t>
      </w:r>
    </w:p>
    <w:p w:rsidR="002458A6" w:rsidRPr="002458A6" w:rsidRDefault="002458A6">
      <w:pPr>
        <w:tabs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2458A6" w:rsidRPr="002458A6" w:rsidSect="0031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98A" w:rsidRDefault="002B798A" w:rsidP="00EF2E52">
      <w:pPr>
        <w:spacing w:after="0" w:line="240" w:lineRule="auto"/>
      </w:pPr>
      <w:r>
        <w:separator/>
      </w:r>
    </w:p>
  </w:endnote>
  <w:endnote w:type="continuationSeparator" w:id="0">
    <w:p w:rsidR="002B798A" w:rsidRDefault="002B798A" w:rsidP="00EF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  <w:r w:rsidRPr="00287CE9">
      <w:rPr>
        <w:noProof/>
        <w:lang w:eastAsia="pt-BR"/>
      </w:rPr>
      <w:drawing>
        <wp:inline distT="0" distB="0" distL="0" distR="0" wp14:anchorId="05FE8C7E" wp14:editId="1160639E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98A" w:rsidRDefault="002B798A" w:rsidP="00EF2E52">
      <w:pPr>
        <w:spacing w:after="0" w:line="240" w:lineRule="auto"/>
      </w:pPr>
      <w:r>
        <w:separator/>
      </w:r>
    </w:p>
  </w:footnote>
  <w:footnote w:type="continuationSeparator" w:id="0">
    <w:p w:rsidR="002B798A" w:rsidRDefault="002B798A" w:rsidP="00EF2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039EB52E" wp14:editId="7A996625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571"/>
    <w:multiLevelType w:val="multilevel"/>
    <w:tmpl w:val="CEFC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00C249C3"/>
    <w:multiLevelType w:val="multilevel"/>
    <w:tmpl w:val="F47A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C167F"/>
    <w:multiLevelType w:val="multilevel"/>
    <w:tmpl w:val="9550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84EE6"/>
    <w:multiLevelType w:val="multilevel"/>
    <w:tmpl w:val="36F2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7BF5"/>
    <w:multiLevelType w:val="multilevel"/>
    <w:tmpl w:val="7C10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BC44AC2"/>
    <w:multiLevelType w:val="multilevel"/>
    <w:tmpl w:val="8B6A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57AB6"/>
    <w:multiLevelType w:val="hybridMultilevel"/>
    <w:tmpl w:val="174E68B4"/>
    <w:lvl w:ilvl="0" w:tplc="6C5A3C4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3954B5"/>
    <w:multiLevelType w:val="multilevel"/>
    <w:tmpl w:val="CB18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B61E4E"/>
    <w:multiLevelType w:val="multilevel"/>
    <w:tmpl w:val="AB10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0842650"/>
    <w:multiLevelType w:val="multilevel"/>
    <w:tmpl w:val="F9B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13CCC"/>
    <w:multiLevelType w:val="multilevel"/>
    <w:tmpl w:val="1EB6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B93B4E"/>
    <w:multiLevelType w:val="multilevel"/>
    <w:tmpl w:val="C428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2C5196"/>
    <w:multiLevelType w:val="multilevel"/>
    <w:tmpl w:val="75AC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AD85008"/>
    <w:multiLevelType w:val="multilevel"/>
    <w:tmpl w:val="3836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96270"/>
    <w:multiLevelType w:val="multilevel"/>
    <w:tmpl w:val="38F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1759B"/>
    <w:multiLevelType w:val="multilevel"/>
    <w:tmpl w:val="0622C02A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sz w:val="27"/>
      </w:rPr>
    </w:lvl>
  </w:abstractNum>
  <w:abstractNum w:abstractNumId="27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394A96"/>
    <w:multiLevelType w:val="multilevel"/>
    <w:tmpl w:val="3D88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DD5A27"/>
    <w:multiLevelType w:val="multilevel"/>
    <w:tmpl w:val="BA76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65196"/>
    <w:multiLevelType w:val="multilevel"/>
    <w:tmpl w:val="63BE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8"/>
  </w:num>
  <w:num w:numId="5">
    <w:abstractNumId w:val="11"/>
  </w:num>
  <w:num w:numId="6">
    <w:abstractNumId w:val="31"/>
  </w:num>
  <w:num w:numId="7">
    <w:abstractNumId w:val="5"/>
  </w:num>
  <w:num w:numId="8">
    <w:abstractNumId w:val="29"/>
  </w:num>
  <w:num w:numId="9">
    <w:abstractNumId w:val="12"/>
  </w:num>
  <w:num w:numId="10">
    <w:abstractNumId w:val="22"/>
  </w:num>
  <w:num w:numId="11">
    <w:abstractNumId w:val="15"/>
  </w:num>
  <w:num w:numId="12">
    <w:abstractNumId w:val="17"/>
  </w:num>
  <w:num w:numId="13">
    <w:abstractNumId w:val="7"/>
  </w:num>
  <w:num w:numId="14">
    <w:abstractNumId w:val="32"/>
  </w:num>
  <w:num w:numId="15">
    <w:abstractNumId w:val="27"/>
  </w:num>
  <w:num w:numId="16">
    <w:abstractNumId w:val="25"/>
  </w:num>
  <w:num w:numId="17">
    <w:abstractNumId w:val="1"/>
  </w:num>
  <w:num w:numId="18">
    <w:abstractNumId w:val="3"/>
  </w:num>
  <w:num w:numId="19">
    <w:abstractNumId w:val="6"/>
  </w:num>
  <w:num w:numId="20">
    <w:abstractNumId w:val="24"/>
  </w:num>
  <w:num w:numId="21">
    <w:abstractNumId w:val="28"/>
  </w:num>
  <w:num w:numId="22">
    <w:abstractNumId w:val="26"/>
  </w:num>
  <w:num w:numId="23">
    <w:abstractNumId w:val="19"/>
  </w:num>
  <w:num w:numId="24">
    <w:abstractNumId w:val="33"/>
  </w:num>
  <w:num w:numId="25">
    <w:abstractNumId w:val="2"/>
  </w:num>
  <w:num w:numId="26">
    <w:abstractNumId w:val="16"/>
  </w:num>
  <w:num w:numId="27">
    <w:abstractNumId w:val="0"/>
  </w:num>
  <w:num w:numId="28">
    <w:abstractNumId w:val="13"/>
  </w:num>
  <w:num w:numId="29">
    <w:abstractNumId w:val="21"/>
  </w:num>
  <w:num w:numId="30">
    <w:abstractNumId w:val="14"/>
  </w:num>
  <w:num w:numId="31">
    <w:abstractNumId w:val="10"/>
  </w:num>
  <w:num w:numId="32">
    <w:abstractNumId w:val="9"/>
  </w:num>
  <w:num w:numId="33">
    <w:abstractNumId w:val="3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12C9D"/>
    <w:rsid w:val="00035DFF"/>
    <w:rsid w:val="0008655D"/>
    <w:rsid w:val="000A4C24"/>
    <w:rsid w:val="00165A61"/>
    <w:rsid w:val="002458A6"/>
    <w:rsid w:val="00256302"/>
    <w:rsid w:val="002B798A"/>
    <w:rsid w:val="002C5B0A"/>
    <w:rsid w:val="002C699A"/>
    <w:rsid w:val="00311A11"/>
    <w:rsid w:val="003445DC"/>
    <w:rsid w:val="00377308"/>
    <w:rsid w:val="003C3ABC"/>
    <w:rsid w:val="00475E64"/>
    <w:rsid w:val="004E0D78"/>
    <w:rsid w:val="00501E54"/>
    <w:rsid w:val="00526BB4"/>
    <w:rsid w:val="00527A63"/>
    <w:rsid w:val="00552D38"/>
    <w:rsid w:val="00596FFA"/>
    <w:rsid w:val="005B09D8"/>
    <w:rsid w:val="005E26E1"/>
    <w:rsid w:val="005E52F2"/>
    <w:rsid w:val="005E5669"/>
    <w:rsid w:val="00647872"/>
    <w:rsid w:val="006C02EB"/>
    <w:rsid w:val="00734505"/>
    <w:rsid w:val="007B3990"/>
    <w:rsid w:val="007E2A63"/>
    <w:rsid w:val="00802DFB"/>
    <w:rsid w:val="00817815"/>
    <w:rsid w:val="008305B3"/>
    <w:rsid w:val="0084225D"/>
    <w:rsid w:val="008706FC"/>
    <w:rsid w:val="00976A6F"/>
    <w:rsid w:val="00995D79"/>
    <w:rsid w:val="009E0657"/>
    <w:rsid w:val="009F6912"/>
    <w:rsid w:val="00A16478"/>
    <w:rsid w:val="00A576D2"/>
    <w:rsid w:val="00AA0A41"/>
    <w:rsid w:val="00B75578"/>
    <w:rsid w:val="00B80F53"/>
    <w:rsid w:val="00B83AE7"/>
    <w:rsid w:val="00BD12FD"/>
    <w:rsid w:val="00C706A2"/>
    <w:rsid w:val="00CC0C12"/>
    <w:rsid w:val="00CD14E9"/>
    <w:rsid w:val="00CD4329"/>
    <w:rsid w:val="00CF3840"/>
    <w:rsid w:val="00D02947"/>
    <w:rsid w:val="00D03D3B"/>
    <w:rsid w:val="00D4020B"/>
    <w:rsid w:val="00D84DFC"/>
    <w:rsid w:val="00D906DA"/>
    <w:rsid w:val="00D92C75"/>
    <w:rsid w:val="00DB67DC"/>
    <w:rsid w:val="00DC7617"/>
    <w:rsid w:val="00E662E2"/>
    <w:rsid w:val="00EC0596"/>
    <w:rsid w:val="00EE22EA"/>
    <w:rsid w:val="00EF2E52"/>
    <w:rsid w:val="00F01EAA"/>
    <w:rsid w:val="00F1472D"/>
    <w:rsid w:val="00F33D47"/>
    <w:rsid w:val="00F67BE9"/>
    <w:rsid w:val="00F97416"/>
    <w:rsid w:val="00FC3F75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73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customStyle="1" w:styleId="Default">
    <w:name w:val="Default"/>
    <w:rsid w:val="009E06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F2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2E52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F2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2E52"/>
    <w:rPr>
      <w:rFonts w:ascii="Calibri" w:eastAsia="Calibri" w:hAnsi="Calibri" w:cs="Calibri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73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</Pages>
  <Words>1286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24</cp:revision>
  <cp:lastPrinted>2026-03-13T12:50:00Z</cp:lastPrinted>
  <dcterms:created xsi:type="dcterms:W3CDTF">2023-04-20T13:03:00Z</dcterms:created>
  <dcterms:modified xsi:type="dcterms:W3CDTF">2026-05-05T17:50:00Z</dcterms:modified>
</cp:coreProperties>
</file>