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D9778B" w:rsidRDefault="005B09D8" w:rsidP="00D9778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9778B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D9778B" w:rsidRDefault="00817815" w:rsidP="00D9778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D9778B" w:rsidRDefault="005E42F1" w:rsidP="00D9778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PROCESSO ADMINISTRATIVO Nº 26</w:t>
      </w:r>
      <w:r w:rsidR="00D84DFC" w:rsidRPr="00D9778B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D9778B" w:rsidRDefault="005E42F1" w:rsidP="00D9778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DISPENSA DE LICITAÇÃO Nº 14</w:t>
      </w:r>
      <w:r w:rsidR="00D84DFC" w:rsidRPr="00D9778B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D9778B" w:rsidRDefault="005B09D8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11708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1. OBJETO</w:t>
      </w:r>
    </w:p>
    <w:p w:rsidR="00D9778B" w:rsidRP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Constitui objeto da presente contratação a prestação de serviços de transmissão ao vivo e sonorização das sessões legislativas ordinárias, extraordinárias e solenes da Câmara Municipal de Vereadores de Três de Maio – RS, realizadas na sede do Poder Legislativo ou em outro local previamente designado pela Administração, bem como de outros eventos institucionais promovidos pela Câmara Municipal.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Os serviços compreendem a transmissão ao vivo de áudio e vídeo das sessões e eventos institucionais por meio das plataformas digitais oficiais da Câmara Municipal, a operação técnica do sistema de sonorização interna do plenário, garantindo adequada amplificação e clareza do áudio, a captação, operação e monitoramento técnico de áudio e vídeo, a configuração e operação das plataformas de transmissão, a criação e configuração de layouts, identificações visuais e demais elementos gráficos compatíveis com a identidade institucional da Câmara Municipal, bem como a montagem, operação, acompanhamento técnico e desmontagem dos equipamentos necessários à execução dos serviços.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contratada deverá disponibilizar todos os equipamentos, softwares, acessórios, mão de obra especializada e demais recursos técnicos indispensáveis à perfeita execução do objeto, incluindo, no mínimo, câmeras com resolução </w:t>
      </w:r>
      <w:proofErr w:type="spell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Full</w:t>
      </w:r>
      <w:proofErr w:type="spell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HD (1920 × 1080) ou superior, computador ou notebook dedicado à transmissão equipado com processador equivalente ao Intel Core i7 ou superior, memória RAM mínima de 16 GB, unidade de armazenamento SSD, placa de vídeo dedicada e demais equipamentos compatíveis com a execução dos serviços.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Para fins de execução contratual: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I – Sessões Legislativas: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compreendem as sessões ordinárias, extraordinárias e solenes realizadas pela Câmara Municipal, na sede do Poder Legislativo ou em outro local previamente designado pela Administração, cuja remuneração ocorrerá mediante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valor mensal fixo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II – Eventos Institucionais: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compreendem os demais eventos oficiais promovidos pela Câmara Municipal que demandem serviços de transmissão ao vivo e/ou sonorização, cuja remuneração ocorrerá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por hora efetivamente executada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, conforme valor unitário contratado.</w:t>
      </w:r>
    </w:p>
    <w:p w:rsidR="00EA5359" w:rsidRPr="00D9778B" w:rsidRDefault="00EA5359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presente contratação justifica-se pela necessidade de assegurar a continuidade da transmissão ao vivo das sessões legislativas ordinárias, extraordinárias e demais eventos institucionais promovidos pela Câmara Municipal de Três de Maio, garantindo o cumprimento dos princípios constitucionais da publicidade, transparência, eficiência e acesso à informação.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divulgação das sessões legislativas por meio das plataformas digitais oficiais constitui importante instrumento de aproximação entre o Poder Legislativo e a sociedade, permitindo que 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os cidadãos acompanhem em tempo real as deliberações parlamentares, fortalecendo o controle social e a participação popular nas atividades legislativas.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Além da transmissão audiovisual, a adequada operação do sistema de sonorização interna do plenário é indispensável para assegurar a perfeita comunicação entre vereadores, servidores e público presente, garantindo qualidade na captação, amplificação e reprodução do áudio durante todas as sessões e eventos institucionais.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também contempla a operação técnica dos equipamentos audiovisuais, a configuração das plataformas digitais, a produção dos elementos gráficos utilizados nas transmissões, bem como o acompanhamento permanente da execução dos serviços, atividades que exigem conhecimento técnico especializado e equipamentos específicos.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Ressalta-se que a Câmara Municipal não dispõe de estrutura técnica própria, equipamentos especializados ou profissionais capacitados para executar diretamente tais serviços, razão pela qual a contratação de empresa especializada apresenta-se como a solução mais eficiente, econômica e adequada ao interesse público.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Ainda, o contrato atualmente vigente atingiu o limite máximo de prorrogação previsto na Lei Federal nº 14.133/2021, tornando obrigatória a realização de novo procedimento de contratação para assegurar a continuidade dos serviços sem interrupção das atividades legislativas. </w:t>
      </w:r>
    </w:p>
    <w:p w:rsidR="00D84DFC" w:rsidRPr="00D9778B" w:rsidRDefault="00D84DFC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3. FUNDAMENTAÇÃO DA CONTRATAÇÃO</w:t>
      </w:r>
    </w:p>
    <w:p w:rsidR="00F97416" w:rsidRPr="00D9778B" w:rsidRDefault="00F97416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presente contratação será realizada por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dispensa de licitação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com fundamento no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art. 75, inciso II, da Lei Federal nº 14.133/2021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, por tratar-se de contratação cujo valor estimado encontra-se dentro do limite legal para contratação direta.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pretendida atende ao interesse público ao garantir a continuidade da transmissão ao vivo das sessões legislativas e da operação do sistema de sonorização do plenário, assegurando transparência, publicidade e amplo acesso da população às atividades desenvolvidas pelo Poder Legislativo Municipal.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contratação encontra respaldo nos princípios da legalidade, impessoalidade, moralidade, publicidade, eficiência, planejamento e economicidade, previstos no art. 5º da Lei nº 14.133/2021, sendo a contratação direta medida suficiente para atender às necessidades da Administração com celeridade e </w:t>
      </w:r>
      <w:proofErr w:type="spell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vantajosidade</w:t>
      </w:r>
      <w:proofErr w:type="spell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 Documento de Formalização de Demanda demonstrou a necessidade da contratação, a inexistência de estrutura própria para execução dos serviços e a impossibilidade jurídica de prorrogação do contrato atualmente vigente, evidenciando a necessidade da realização de nova contratação.</w:t>
      </w:r>
    </w:p>
    <w:p w:rsidR="008A584E" w:rsidRPr="00D9778B" w:rsidRDefault="008A584E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D9778B" w:rsidRDefault="005E42F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4. DESCRIÇÃO DA SOLUÇÃO COMO UM TODO</w:t>
      </w:r>
    </w:p>
    <w:p w:rsidR="00701E79" w:rsidRPr="00D9778B" w:rsidRDefault="00701E79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consiste na contratação de empresa especializada para prestação de serviços de transmissão ao vivo e sonorização das sessões legislativas e demais eventos institucionais realizados pela Câmara Municipal de Três de Maio – RS.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A empresa contratada deverá disponibilizar equipe técnica qualificada, equipamentos audiovisuais, softwares e todos os recursos necessários para garantir a execução integral dos serviços durante toda a vigência contratual.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contempla: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planejamento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técnico das transmissões; 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instalação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configuração dos equipamentos; 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operação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do sistema de sonorização do plenário; 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captação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áudio e vídeo; 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transmissão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simultânea pelas plataformas digitais oficiais da Câmara Municipal; 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criação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operação dos elementos gráficos utilizados durante as transmissões; 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monitoramento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permanente da qualidade técnica dos serviços; </w:t>
      </w:r>
    </w:p>
    <w:p w:rsidR="005E42F1" w:rsidRPr="005E42F1" w:rsidRDefault="005E42F1" w:rsidP="00D9778B">
      <w:pPr>
        <w:numPr>
          <w:ilvl w:val="0"/>
          <w:numId w:val="17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desmontagem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dos equipamentos ao término de cada sessão ou evento. 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contratada será responsável pela manutenção preventiva e corretiva dos equipamentos utilizados, bem como pela imediata substituição de qualquer equipamento que apresente falha durante a execução dos serviços.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solução deverá assegurar qualidade de imagem e áudio compatíveis com os padrões profissionais atualmente utilizados em transmissões institucionais, garantindo estabilidade operacional, continuidade das transmissões e adequada sonorização do plenário durante toda a realização dos eventos.</w:t>
      </w:r>
    </w:p>
    <w:p w:rsid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prestação dos serviços compreenderá ainda a disponibilização dos arquivos audiovisuais produzidos à Câmara Municipal, preservando o acervo institucional e permitindo sua utilização para fins administrativos, legais e históricos.</w:t>
      </w:r>
    </w:p>
    <w:p w:rsidR="00D9778B" w:rsidRPr="005E42F1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911B3A" w:rsidRPr="00D9778B" w:rsidRDefault="005E42F1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9778B">
        <w:rPr>
          <w:rFonts w:asciiTheme="minorHAnsi" w:hAnsiTheme="minorHAnsi" w:cstheme="minorHAnsi"/>
        </w:rPr>
        <w:t>5. MODELO DE EXECUÇÃO DO OBJETO</w:t>
      </w:r>
    </w:p>
    <w:p w:rsidR="005E42F1" w:rsidRPr="00D9778B" w:rsidRDefault="005E42F1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execução dos serviços ocorrerá conforme calendário oficial da Câmara Municipal e sempre que houver solicitação da Administração.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contratada deverá comparecer ao local com antecedência suficiente para instalação dos equipamentos, realização de testes e preparação técnica necessária ao perfeito funcionamento dos sistemas de transmissão e sonorização.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Os serviços compreenderão todas as etapas necessárias à execução do objeto, incluindo:</w:t>
      </w:r>
    </w:p>
    <w:p w:rsidR="005E42F1" w:rsidRPr="005E42F1" w:rsidRDefault="005E42F1" w:rsidP="00D9778B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instalação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configuração dos equipamentos; </w:t>
      </w:r>
    </w:p>
    <w:p w:rsidR="005E42F1" w:rsidRPr="005E42F1" w:rsidRDefault="005E42F1" w:rsidP="00D9778B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operação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técnica dos sistemas de áudio e vídeo; </w:t>
      </w:r>
    </w:p>
    <w:p w:rsidR="005E42F1" w:rsidRPr="005E42F1" w:rsidRDefault="005E42F1" w:rsidP="00D9778B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transmissão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ao vivo nas plataformas oficiais da Câmara; </w:t>
      </w:r>
    </w:p>
    <w:p w:rsidR="005E42F1" w:rsidRPr="005E42F1" w:rsidRDefault="005E42F1" w:rsidP="00D9778B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operação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do sistema de sonorização; </w:t>
      </w:r>
    </w:p>
    <w:p w:rsidR="005E42F1" w:rsidRPr="005E42F1" w:rsidRDefault="005E42F1" w:rsidP="00D9778B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monitoramento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técnico durante toda a realização do evento; </w:t>
      </w:r>
    </w:p>
    <w:p w:rsidR="005E42F1" w:rsidRPr="005E42F1" w:rsidRDefault="005E42F1" w:rsidP="00D9778B">
      <w:pPr>
        <w:numPr>
          <w:ilvl w:val="0"/>
          <w:numId w:val="18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desmontagem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dos equipamentos ao término dos trabalhos. 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As sessões ordinárias, extraordinárias e solenes serão executadas sempre que convocadas pela Câmara Municipal, independentemente do número de sessões realizadas no mês, estando abrangidas pelo valor mensal contratado.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Os eventos institucionais serão executados mediante solicitação prévia da Administração, com indicação da data, horário, local e estimativa de duração, sendo remunerados conforme o número de horas efetivamente prestadas.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Para fins de medição, a duração dos eventos institucionais será apurada pelo fiscal do contrato, considerando o período compreendido entre o início da operação técnica dos equipamentos e o encerramento dos serviços.</w:t>
      </w:r>
    </w:p>
    <w:p w:rsidR="005E42F1" w:rsidRPr="00D9778B" w:rsidRDefault="005E42F1" w:rsidP="00D9778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182B88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6</w:t>
      </w:r>
      <w:r w:rsidR="00256302" w:rsidRPr="00D9778B">
        <w:rPr>
          <w:rFonts w:asciiTheme="minorHAnsi" w:hAnsiTheme="minorHAnsi" w:cstheme="minorHAnsi"/>
          <w:sz w:val="24"/>
          <w:szCs w:val="24"/>
        </w:rPr>
        <w:t xml:space="preserve">. REQUISITOS DA CONTRATAÇÃO </w:t>
      </w:r>
    </w:p>
    <w:p w:rsidR="00D9778B" w:rsidRP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deverá observar as disposições da Lei Federal nº 14.133/2021 e demais normas aplicáveis às contratações públicas, garantindo a seleção da proposta mais vantajosa para a Administração e a adequada execução dos serviços.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empresa contratada deverá prestar os serviços de forma presencial na sede da Câmara Municipal de Vereadores de Três de Maio – RS ou em outro local previamente designado pela Administração, disponibilizando equipe técnica qualificada durante toda a execução das sessões legislativas e dos eventos institucionais.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Constituem requisitos mínimos da contratação: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disponibilização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profissionais qualificados para operação da transmissão ao vivo, captação de áudio e vídeo e operação do sistema de sonorização durante todas as sessões legislativas e eventos institucionais;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fornecimento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instalação, configuração, operação, monitoramento, manutenção preventiva e corretiva e retirada de todos os equipamentos, softwares, acessórios e recursos técnicos necessários à perfeita execução dos serviços, sem qualquer ônus adicional para a Câmara Municipal;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disponibilização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equipamentos compatíveis com a execução dos serviços, incluindo, no mínimo, câmeras com resolução </w:t>
      </w:r>
      <w:proofErr w:type="spell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Full</w:t>
      </w:r>
      <w:proofErr w:type="spell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HD (1920 × 1080) ou superior, computador ou notebook dedicado à transmissão com processador equivalente ao Intel Core i7 ou superior, memória RAM mínima de 16 GB, unidade de armazenamento SSD, placa de vídeo dedicada e demais equipamentos necessários à transmissão e sonorização;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realização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das transmissões simultaneamente nas plataformas digitais oficiais indicadas pela Câmara Municipal;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criação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configuração e operação de layouts, vinhetas, identificações visuais e demais elementos gráficos compatíveis com a identidade institucional da Câmara Municipal;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garantia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adequada operação do sistema de sonorização interna do plenário durante toda a realização das sessões legislativas e eventos institucionais;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comparecimento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ao local de realização dos serviços com antecedência suficiente para instalação dos equipamentos, realização de testes e ajustes técnicos necessários;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disponibilização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suporte técnico durante toda a execução dos serviços, solucionando imediatamente eventuais falhas operacionais que possam comprometer a transmissão ou a sonorização;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responsabilização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integral pela manutenção dos equipamentos utilizados, substituindo imediatamente aqueles que apresentarem falhas de funcionamento;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disponibilização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à Câmara Municipal dos arquivos digitais produzidos durante as transmissões, sempre que solicitado pela fiscalização contratual;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observância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das normas de segurança, acessibilidade, proteção de dados e demais legislações aplicáveis à execução do objeto;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responsabilidade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exclusiva por todos os custos relativos à execução contratual, incluindo mão de obra, equipamentos, softwares, licenças, transporte, alimentação, tributos, encargos trabalhistas, previdenciários, fiscais, comerciais e demais despesas necessárias ao cumprimento do objeto;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vedação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à subcontratação total do objeto, admitindo-se subcontratação parcial somente mediante prévia e expressa autorização da Administração, quando tecnicamente justificada; </w:t>
      </w:r>
    </w:p>
    <w:p w:rsidR="005E42F1" w:rsidRPr="005E42F1" w:rsidRDefault="005E42F1" w:rsidP="00D9778B">
      <w:pPr>
        <w:numPr>
          <w:ilvl w:val="0"/>
          <w:numId w:val="20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observância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integral das especificações técnicas, condições de execução e padrões mínimos de qualidade estabelecidos neste Termo de Referência. </w:t>
      </w:r>
    </w:p>
    <w:p w:rsid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A empresa contratada responderá integralmente pela qualidade dos serviços prestados, devendo corrigir imediatamente quaisquer falhas verificadas pela fiscalização, sem prejuízo da aplicação das penalidades cabíveis.</w:t>
      </w:r>
    </w:p>
    <w:p w:rsidR="006B486D" w:rsidRPr="005E42F1" w:rsidRDefault="006B486D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DC7617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7</w:t>
      </w:r>
      <w:r w:rsidR="00D9778B" w:rsidRPr="00D9778B">
        <w:rPr>
          <w:rFonts w:asciiTheme="minorHAnsi" w:hAnsiTheme="minorHAnsi" w:cstheme="minorHAnsi"/>
          <w:sz w:val="24"/>
          <w:szCs w:val="24"/>
        </w:rPr>
        <w:t>.  PRAZO DE VIGÊNCIA DO CONTRATO E POSSIBILIDADE DE PRORROGAÇÃO</w:t>
      </w:r>
    </w:p>
    <w:p w:rsidR="006B486D" w:rsidRPr="00D9778B" w:rsidRDefault="006B486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presente contrato terá vigência de </w:t>
      </w:r>
      <w:r w:rsidRPr="006B486D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12 (doze) meses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contados a partir do dia </w:t>
      </w:r>
      <w:r w:rsidR="006B486D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 de julho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 de 2026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podendo ser renovado por períodos iguais e sucessivos, limitados ao total de </w:t>
      </w:r>
      <w:r w:rsidRPr="006B486D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120 (cento e vinte) meses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desde que demonstrados o interesse da Administração, a </w:t>
      </w:r>
      <w:proofErr w:type="spell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vantajosidade</w:t>
      </w:r>
      <w:proofErr w:type="spell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da contratação e a disponibilidade orçamentária, nos termos dos </w:t>
      </w:r>
      <w:proofErr w:type="spell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arts</w:t>
      </w:r>
      <w:proofErr w:type="spell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. 106 e 107 da Lei Federal nº 14.133/2021.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Na hipótese de prorrogação, o valor contratado será reajustado pelo índice acumulado do </w:t>
      </w:r>
      <w:r w:rsidRPr="006B486D">
        <w:rPr>
          <w:rFonts w:asciiTheme="minorHAnsi" w:eastAsia="Times New Roman" w:hAnsiTheme="minorHAnsi" w:cstheme="minorHAnsi"/>
          <w:bCs/>
          <w:sz w:val="24"/>
          <w:szCs w:val="24"/>
          <w:lang w:eastAsia="pt-BR"/>
        </w:rPr>
        <w:t>Índice Nacional de Preços ao Consumidor – INPC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, correspondente aos 12 (doze) meses anteriores, ou por outro índice oficial que venha a substituí-lo.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Durante toda a vigência contratual, a contratada deverá manter as condições de habilitação e qualificação exigidas na contratação, bem como assegurar a continuidade e a qualidade dos serviços prestados.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prorrogação da contratação dependerá de manifestação expressa da Administração, precedida da verificação da regular execução contratual, da manutenção da </w:t>
      </w:r>
      <w:proofErr w:type="spell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vantajosidade</w:t>
      </w:r>
      <w:proofErr w:type="spell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econômica e do atendimento às disposições legais aplicáveis.</w:t>
      </w:r>
    </w:p>
    <w:p w:rsidR="0075247D" w:rsidRPr="00D9778B" w:rsidRDefault="0075247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8</w:t>
      </w:r>
      <w:r w:rsidR="00256302" w:rsidRPr="00D9778B">
        <w:rPr>
          <w:rFonts w:asciiTheme="minorHAnsi" w:hAnsiTheme="minorHAnsi" w:cstheme="minorHAnsi"/>
          <w:sz w:val="24"/>
          <w:szCs w:val="24"/>
        </w:rPr>
        <w:t xml:space="preserve">. ESTIMATIVA DE VALOR </w:t>
      </w:r>
      <w:r w:rsidR="00EA5359" w:rsidRPr="00D9778B">
        <w:rPr>
          <w:rFonts w:asciiTheme="minorHAnsi" w:hAnsiTheme="minorHAnsi" w:cstheme="minorHAnsi"/>
          <w:sz w:val="24"/>
          <w:szCs w:val="24"/>
        </w:rPr>
        <w:t xml:space="preserve">E </w:t>
      </w:r>
      <w:r w:rsidR="00256302" w:rsidRPr="00D9778B">
        <w:rPr>
          <w:rFonts w:asciiTheme="minorHAnsi" w:hAnsiTheme="minorHAnsi" w:cstheme="minorHAnsi"/>
          <w:sz w:val="24"/>
          <w:szCs w:val="24"/>
        </w:rPr>
        <w:t>DOTAÇÃO ORÇAMENTÁRIA</w:t>
      </w:r>
    </w:p>
    <w:p w:rsidR="00F1472D" w:rsidRPr="00D9778B" w:rsidRDefault="00F1472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D4B1C" w:rsidRPr="00D9778B" w:rsidRDefault="00182B88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O valor estimado da contratação</w:t>
      </w:r>
      <w:r w:rsidR="006D4B1C" w:rsidRPr="00D9778B">
        <w:rPr>
          <w:rFonts w:asciiTheme="minorHAnsi" w:hAnsiTheme="minorHAnsi" w:cstheme="minorHAnsi"/>
          <w:sz w:val="24"/>
          <w:szCs w:val="24"/>
        </w:rPr>
        <w:t>:</w:t>
      </w:r>
    </w:p>
    <w:p w:rsidR="005E42F1" w:rsidRPr="005E42F1" w:rsidRDefault="005E42F1" w:rsidP="00D9778B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valor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mensal destinado à prestação dos serviços relativos às sessões legislativas ordinár</w:t>
      </w:r>
      <w:r w:rsidR="00C109FA">
        <w:rPr>
          <w:rFonts w:asciiTheme="minorHAnsi" w:eastAsia="Times New Roman" w:hAnsiTheme="minorHAnsi" w:cstheme="minorHAnsi"/>
          <w:sz w:val="24"/>
          <w:szCs w:val="24"/>
          <w:lang w:eastAsia="pt-BR"/>
        </w:rPr>
        <w:t>ias, extraordinárias e solenes – R$2.500,00 (dois mil e quinhentos reais);</w:t>
      </w:r>
    </w:p>
    <w:p w:rsidR="005E42F1" w:rsidRPr="005E42F1" w:rsidRDefault="005E42F1" w:rsidP="00D9778B">
      <w:pPr>
        <w:numPr>
          <w:ilvl w:val="0"/>
          <w:numId w:val="19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valor</w:t>
      </w:r>
      <w:proofErr w:type="gramEnd"/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unitário por hora destinado à prestação dos serviços durante eventos institucionais, considerando quantitativo estimado de </w:t>
      </w:r>
      <w:r w:rsidR="00C109FA">
        <w:rPr>
          <w:rFonts w:asciiTheme="minorHAnsi" w:eastAsia="Times New Roman" w:hAnsiTheme="minorHAnsi" w:cstheme="minorHAnsi"/>
          <w:sz w:val="24"/>
          <w:szCs w:val="24"/>
          <w:lang w:eastAsia="pt-BR"/>
        </w:rPr>
        <w:t>horas para o período contratual – R$ 950,00 (novecentos e cinquenta reais).</w:t>
      </w:r>
    </w:p>
    <w:p w:rsidR="00182B88" w:rsidRPr="00D9778B" w:rsidRDefault="00182B88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F1472D" w:rsidRDefault="00C109FA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</w:rPr>
        <w:t>01.01.01.0031.0001.2,001-3390.40</w:t>
      </w:r>
      <w:r w:rsidRPr="00A64A6E">
        <w:rPr>
          <w:rFonts w:asciiTheme="minorHAnsi" w:hAnsiTheme="minorHAnsi" w:cstheme="minorHAnsi"/>
          <w:b/>
        </w:rPr>
        <w:t>.00.00.00.00. RV 001 – LIVRE – MANUTENÇÃO DAS ATIVIDADES DA CÂMARA DE VEREADORES</w:t>
      </w:r>
      <w:r w:rsidRPr="00D9778B">
        <w:rPr>
          <w:rFonts w:asciiTheme="minorHAnsi" w:hAnsiTheme="minorHAnsi" w:cstheme="minorHAnsi"/>
          <w:sz w:val="24"/>
          <w:szCs w:val="24"/>
        </w:rPr>
        <w:t xml:space="preserve"> </w:t>
      </w:r>
      <w:r w:rsidR="004615BA" w:rsidRPr="00D9778B">
        <w:rPr>
          <w:rFonts w:asciiTheme="minorHAnsi" w:hAnsiTheme="minorHAnsi" w:cstheme="minorHAnsi"/>
          <w:sz w:val="24"/>
          <w:szCs w:val="24"/>
        </w:rPr>
        <w:t>–</w:t>
      </w:r>
      <w:r w:rsidR="00D75FAC">
        <w:rPr>
          <w:rFonts w:asciiTheme="minorHAnsi" w:hAnsiTheme="minorHAnsi" w:cstheme="minorHAnsi"/>
          <w:sz w:val="24"/>
          <w:szCs w:val="24"/>
        </w:rPr>
        <w:t xml:space="preserve"> SERVIÇOS DE TECNOLOGIA DA INFORMAÇÃO E COMUNICAÇÃO –PJ.</w:t>
      </w:r>
    </w:p>
    <w:p w:rsidR="00D75FAC" w:rsidRDefault="00D75FAC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85D3D" w:rsidRPr="00D9778B" w:rsidRDefault="00F85D3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7B3990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lastRenderedPageBreak/>
        <w:t>9</w:t>
      </w:r>
      <w:r w:rsidR="00256302" w:rsidRPr="00D9778B">
        <w:rPr>
          <w:rFonts w:asciiTheme="minorHAnsi" w:hAnsiTheme="minorHAnsi" w:cstheme="minorHAnsi"/>
          <w:sz w:val="24"/>
          <w:szCs w:val="24"/>
        </w:rPr>
        <w:t>. FORMA DE PAGAMENTO</w:t>
      </w:r>
    </w:p>
    <w:p w:rsidR="00035DFF" w:rsidRPr="00D9778B" w:rsidRDefault="00035DFF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O pagamento será realizado até o 10º (décimo) dia útil do mês subsequente ao da prestação dos serviços, mediante apresentação da respectiva nota fiscal, através de ordem bancária, para crédito em banco, agência e conta corrente indicados pelo contratado, através de boleto bancário ou PIX, chave CNPJ da empresa contratada.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>Para fins de faturamento: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I – Sessões Legislativas: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será efetuado pagamento mensal correspondente ao valor fixo contratado, abrangendo todas as sessões ordinárias, extraordinárias e solenes realizadas no respectivo mês.</w:t>
      </w:r>
    </w:p>
    <w:p w:rsidR="005E42F1" w:rsidRPr="005E42F1" w:rsidRDefault="005E42F1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II – Eventos Institucionais:</w:t>
      </w:r>
      <w:r w:rsidRPr="005E42F1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será efetuado pagamento conforme a quantidade de horas efetivamente executadas no período, mediante ateste da fiscalização e apresentação de relatório contendo a identificação do evento, data, horário de início e término e quantidade de horas realizadas.</w:t>
      </w:r>
    </w:p>
    <w:p w:rsidR="005E26E1" w:rsidRPr="00D9778B" w:rsidRDefault="005E26E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10. FORMAS E CRITÉRIOS DE SELEÇÃO DO FORNECEDOR</w:t>
      </w:r>
    </w:p>
    <w:p w:rsidR="006B486D" w:rsidRPr="00D9778B" w:rsidRDefault="006B486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A seleção do fornecedor será realizada por meio de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contratação direta, na modalidade Dispensa de Licitação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, com fundamento no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art. 75, inciso II, da Lei Federal nº 14.133/2021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, observados os princípios da legalidade, impessoalidade, moralidade, publicidade, eficiência, planejamento, economicidade e da seleção da proposta mais vantajosa para a Administração.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critério de julgamento será o de </w:t>
      </w: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menor preço global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, considerando o valor total da proposta, composta por:</w:t>
      </w:r>
    </w:p>
    <w:p w:rsidR="00D9778B" w:rsidRPr="00D9778B" w:rsidRDefault="00D9778B" w:rsidP="00D9778B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valor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mensal para a prestação dos serviços de transmissão ao vivo e sonorização das sessões legislativas ordinárias, extraordinárias e solenes; e </w:t>
      </w:r>
    </w:p>
    <w:p w:rsidR="00D9778B" w:rsidRPr="00D9778B" w:rsidRDefault="00D9778B" w:rsidP="00D9778B">
      <w:pPr>
        <w:numPr>
          <w:ilvl w:val="0"/>
          <w:numId w:val="2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valor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unitário por hora para a prestação dos serviços durante eventos institucionais promovidos pela Câmara Municipal. 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Será considerada vencedora a proposta que apresentar o menor preço global e atender integralmente às especificações técnicas, aos requisitos de execução e às condições estabelecidas neste Termo de Referência.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 empresa deverá comprovar sua habilitação jurídica, regularidade fiscal, social e trabalhista, bem como apresentar declaração de que possui condições técnicas, operacionais e equipamentos compatíveis com a execução do objeto.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Na composição dos preços deverão estar incluídas todas as despesas diretas e indiretas necessárias à perfeita execução dos serviços, tais como mão de obra, equipamentos, softwares, licenças, transporte, alimentação, tributos, encargos trabalhistas, previdenciários, fiscais, seguros e quaisquer outros custos incidentes sobre a contratação.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 contratação será formalizada mediante instrumento contratual, observadas as disposições da Lei Federal nº 14.133/2021</w:t>
      </w:r>
    </w:p>
    <w:p w:rsidR="00D9778B" w:rsidRP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Default="00D9778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85D3D" w:rsidRDefault="00F85D3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85D3D" w:rsidRPr="00D9778B" w:rsidRDefault="00F85D3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F73C0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11</w:t>
      </w:r>
      <w:r w:rsidR="00256302" w:rsidRPr="00D9778B">
        <w:rPr>
          <w:rFonts w:asciiTheme="minorHAnsi" w:hAnsiTheme="minorHAnsi" w:cstheme="minorHAnsi"/>
          <w:sz w:val="24"/>
          <w:szCs w:val="24"/>
        </w:rPr>
        <w:t>. FISCALIZAÇÃO</w:t>
      </w:r>
    </w:p>
    <w:p w:rsidR="00256302" w:rsidRPr="00D9778B" w:rsidRDefault="00256302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D9778B" w:rsidRDefault="00DC2F1F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 xml:space="preserve">A execução da contratação será acompanhada e fiscalizada </w:t>
      </w:r>
      <w:r w:rsidR="00256302" w:rsidRPr="00D9778B">
        <w:rPr>
          <w:rFonts w:asciiTheme="minorHAnsi" w:hAnsiTheme="minorHAnsi" w:cstheme="minorHAnsi"/>
          <w:sz w:val="24"/>
          <w:szCs w:val="24"/>
        </w:rPr>
        <w:t>pelo fiscal designado pela Porta</w:t>
      </w:r>
      <w:r w:rsidR="00182B88" w:rsidRPr="00D9778B">
        <w:rPr>
          <w:rFonts w:asciiTheme="minorHAnsi" w:hAnsiTheme="minorHAnsi" w:cstheme="minorHAnsi"/>
          <w:sz w:val="24"/>
          <w:szCs w:val="24"/>
        </w:rPr>
        <w:t>ria nº 39</w:t>
      </w:r>
      <w:r w:rsidR="00817815" w:rsidRPr="00D9778B">
        <w:rPr>
          <w:rFonts w:asciiTheme="minorHAnsi" w:hAnsiTheme="minorHAnsi" w:cstheme="minorHAnsi"/>
          <w:sz w:val="24"/>
          <w:szCs w:val="24"/>
        </w:rPr>
        <w:t>/2025.</w:t>
      </w:r>
    </w:p>
    <w:p w:rsidR="00DC2F1F" w:rsidRPr="00D9778B" w:rsidRDefault="005E42F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78B">
        <w:rPr>
          <w:rFonts w:asciiTheme="minorHAnsi" w:hAnsiTheme="minorHAnsi" w:cstheme="minorHAnsi"/>
          <w:sz w:val="24"/>
          <w:szCs w:val="24"/>
        </w:rPr>
        <w:t>Compete ao fiscal do contrato verificar mensalmente a efetiva realização das sessões legislativas abrangidas pela remuneração fixa, bem como atestar a quantidade de horas executadas nos eventos institucionais, conferindo os respectivos relatórios de execução apresentados pela contratada antes da autorização do pagamento.</w:t>
      </w:r>
    </w:p>
    <w:p w:rsidR="005E42F1" w:rsidRPr="00D9778B" w:rsidRDefault="005E42F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Default="00F73C0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</w:t>
      </w:r>
      <w:r w:rsidR="00256302" w:rsidRPr="00D9778B">
        <w:rPr>
          <w:rFonts w:asciiTheme="minorHAnsi" w:hAnsiTheme="minorHAnsi" w:cstheme="minorHAnsi"/>
          <w:sz w:val="24"/>
          <w:szCs w:val="24"/>
        </w:rPr>
        <w:t>. SANÇÕES E PENALIDADES</w:t>
      </w:r>
    </w:p>
    <w:p w:rsidR="006B486D" w:rsidRPr="00D9778B" w:rsidRDefault="006B486D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descumprimento das obrigações assumidas sujeitará a contratada às sanções previstas nos </w:t>
      </w:r>
      <w:proofErr w:type="spellStart"/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arts</w:t>
      </w:r>
      <w:proofErr w:type="spellEnd"/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 155 a 163 da Lei Federal nº 14.133/2021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, assegurados o contraditório e a ampla defesa.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Poderão ser aplicadas, conforme a gravidade da infração, as seguintes penalidades: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 – </w:t>
      </w: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advertência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;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II – </w:t>
      </w: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multa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, na forma prevista no contrato;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III – impedimento de licitar e contratar com a Administração Pública;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IV – </w:t>
      </w: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declaração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de inidoneidade para licitar ou contratar com a Administração Pública.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 aplicação das penalidades não exclui a obrigação de reparar integralmente os danos eventualmente causados à Administração, nem afasta a possibilidade de rescisão contratual, quando cabível.</w:t>
      </w:r>
    </w:p>
    <w:p w:rsid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As penalidades serão aplicadas mediante processo administrativo, observados os princípios da ampla defesa, do contraditório, da proporcionalidade e da motivação, na forma estabelecida pela Lei Federal nº 14.133/2021.</w:t>
      </w:r>
    </w:p>
    <w:p w:rsidR="006B486D" w:rsidRPr="00D9778B" w:rsidRDefault="006B486D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256302" w:rsidRPr="00D9778B" w:rsidRDefault="00F73C0B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13</w:t>
      </w:r>
      <w:bookmarkStart w:id="0" w:name="_GoBack"/>
      <w:bookmarkEnd w:id="0"/>
      <w:r w:rsidR="00817815" w:rsidRPr="00D9778B">
        <w:rPr>
          <w:rFonts w:asciiTheme="minorHAnsi" w:hAnsiTheme="minorHAnsi" w:cstheme="minorHAnsi"/>
          <w:sz w:val="24"/>
          <w:szCs w:val="24"/>
        </w:rPr>
        <w:t>. DISPOSIÇÕES FINAIS</w:t>
      </w:r>
    </w:p>
    <w:p w:rsidR="005E26E1" w:rsidRPr="00D9778B" w:rsidRDefault="005E26E1" w:rsidP="00D977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13.1.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contratação decorrente deste Termo de Referência reger-se-á pelas disposições da Lei Federal nº 14.133/2021, bem como pelas demais normas legais e regulamentares aplicáveis à espécie.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13.2.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apresentação de proposta implica plena aceitação, por parte da contratada, de todas as condições estabelecidas neste Termo de Referência, não cabendo alegação posterior de desconhecimento.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13.3.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Os casos omissos ou eventuais dúvidas surgidas na execução do objeto serão </w:t>
      </w:r>
      <w:proofErr w:type="gramStart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>resolvidos</w:t>
      </w:r>
      <w:proofErr w:type="gramEnd"/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pela Administração, à luz da legislação vigente e dos princípios que regem a Administração Pública.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13.4.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A Administração poderá, no interesse público, promover ajustes quantitativos ou qualitativos no objeto, nos limites e condições previstos na Lei Federal nº 14.133/2021.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13.5.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O presente Termo de Referência passa a integrar o processo administrativo correspondente, servindo como base para a contratação, fiscalização e pagamento dos serviços executados.</w:t>
      </w:r>
    </w:p>
    <w:p w:rsidR="00D9778B" w:rsidRPr="00D9778B" w:rsidRDefault="00D9778B" w:rsidP="00D9778B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D9778B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lastRenderedPageBreak/>
        <w:t>13.6.</w:t>
      </w:r>
      <w:r w:rsidRPr="00D9778B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Fica eleito o foro da Comarca da sede do órgão contratante para dirimir eventuais controvérsias decorrentes da execução da contratação, com renúncia a qualquer outro, por mais privilegiado que seja.</w:t>
      </w:r>
    </w:p>
    <w:p w:rsidR="00F33D47" w:rsidRPr="00DC2F1F" w:rsidRDefault="00F33D47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Pr="00DC2F1F" w:rsidRDefault="00F1472D" w:rsidP="004936D7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F85D3D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01</w:t>
      </w:r>
      <w:r w:rsidR="007B3990" w:rsidRPr="00DC2F1F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jul</w:t>
      </w:r>
      <w:r w:rsidR="00DC2F1F">
        <w:rPr>
          <w:rFonts w:asciiTheme="minorHAnsi" w:hAnsiTheme="minorHAnsi" w:cstheme="minorHAnsi"/>
          <w:sz w:val="24"/>
          <w:szCs w:val="24"/>
        </w:rPr>
        <w:t>ho</w:t>
      </w:r>
      <w:r w:rsidR="007B3990" w:rsidRPr="00DC2F1F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DC2F1F" w:rsidRDefault="005E26E1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DC2F1F" w:rsidRDefault="00F1472D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DC2F1F" w:rsidRDefault="007B3990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Pr="00DC2F1F" w:rsidRDefault="00F33D47" w:rsidP="004936D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C2F1F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RPr="00DC2F1F" w:rsidSect="0031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5F6" w:rsidRDefault="002215F6" w:rsidP="00C77C9F">
      <w:pPr>
        <w:spacing w:after="0" w:line="240" w:lineRule="auto"/>
      </w:pPr>
      <w:r>
        <w:separator/>
      </w:r>
    </w:p>
  </w:endnote>
  <w:endnote w:type="continuationSeparator" w:id="0">
    <w:p w:rsidR="002215F6" w:rsidRDefault="002215F6" w:rsidP="00C77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 w:rsidP="00C77C9F">
    <w:pPr>
      <w:pStyle w:val="Rodap"/>
      <w:tabs>
        <w:tab w:val="clear" w:pos="4252"/>
        <w:tab w:val="clear" w:pos="8504"/>
        <w:tab w:val="left" w:pos="3857"/>
      </w:tabs>
    </w:pPr>
    <w:r>
      <w:tab/>
    </w:r>
    <w:r w:rsidRPr="00287CE9">
      <w:rPr>
        <w:noProof/>
        <w:lang w:eastAsia="pt-BR"/>
      </w:rPr>
      <w:drawing>
        <wp:inline distT="0" distB="0" distL="0" distR="0" wp14:anchorId="2308A727" wp14:editId="1E013A18">
          <wp:extent cx="5400040" cy="638810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5F6" w:rsidRDefault="002215F6" w:rsidP="00C77C9F">
      <w:pPr>
        <w:spacing w:after="0" w:line="240" w:lineRule="auto"/>
      </w:pPr>
      <w:r>
        <w:separator/>
      </w:r>
    </w:p>
  </w:footnote>
  <w:footnote w:type="continuationSeparator" w:id="0">
    <w:p w:rsidR="002215F6" w:rsidRDefault="002215F6" w:rsidP="00C77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5203CBF2" wp14:editId="76B3DF26">
          <wp:extent cx="5400040" cy="760095"/>
          <wp:effectExtent l="0" t="0" r="0" b="190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9F" w:rsidRDefault="00C77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65EF"/>
    <w:multiLevelType w:val="multilevel"/>
    <w:tmpl w:val="A596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537DE"/>
    <w:multiLevelType w:val="multilevel"/>
    <w:tmpl w:val="1A1A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E364F0"/>
    <w:multiLevelType w:val="multilevel"/>
    <w:tmpl w:val="51C8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66940"/>
    <w:multiLevelType w:val="multilevel"/>
    <w:tmpl w:val="1EE6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10F575F"/>
    <w:multiLevelType w:val="multilevel"/>
    <w:tmpl w:val="2122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6B0BD0"/>
    <w:multiLevelType w:val="multilevel"/>
    <w:tmpl w:val="C890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4"/>
  </w:num>
  <w:num w:numId="5">
    <w:abstractNumId w:val="5"/>
  </w:num>
  <w:num w:numId="6">
    <w:abstractNumId w:val="19"/>
  </w:num>
  <w:num w:numId="7">
    <w:abstractNumId w:val="1"/>
  </w:num>
  <w:num w:numId="8">
    <w:abstractNumId w:val="18"/>
  </w:num>
  <w:num w:numId="9">
    <w:abstractNumId w:val="6"/>
  </w:num>
  <w:num w:numId="10">
    <w:abstractNumId w:val="13"/>
  </w:num>
  <w:num w:numId="11">
    <w:abstractNumId w:val="9"/>
  </w:num>
  <w:num w:numId="12">
    <w:abstractNumId w:val="10"/>
  </w:num>
  <w:num w:numId="13">
    <w:abstractNumId w:val="3"/>
  </w:num>
  <w:num w:numId="14">
    <w:abstractNumId w:val="20"/>
  </w:num>
  <w:num w:numId="15">
    <w:abstractNumId w:val="17"/>
  </w:num>
  <w:num w:numId="16">
    <w:abstractNumId w:val="15"/>
  </w:num>
  <w:num w:numId="17">
    <w:abstractNumId w:val="2"/>
  </w:num>
  <w:num w:numId="18">
    <w:abstractNumId w:val="7"/>
  </w:num>
  <w:num w:numId="19">
    <w:abstractNumId w:val="8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35DFF"/>
    <w:rsid w:val="000A3B13"/>
    <w:rsid w:val="000A4C24"/>
    <w:rsid w:val="000E2F29"/>
    <w:rsid w:val="00165A61"/>
    <w:rsid w:val="00182B88"/>
    <w:rsid w:val="001E18E2"/>
    <w:rsid w:val="001F6A59"/>
    <w:rsid w:val="002215F6"/>
    <w:rsid w:val="00256302"/>
    <w:rsid w:val="002C5B0A"/>
    <w:rsid w:val="002C699A"/>
    <w:rsid w:val="00311A11"/>
    <w:rsid w:val="00317568"/>
    <w:rsid w:val="00333D58"/>
    <w:rsid w:val="003445DC"/>
    <w:rsid w:val="003665DD"/>
    <w:rsid w:val="004615BA"/>
    <w:rsid w:val="004936D7"/>
    <w:rsid w:val="004E0D78"/>
    <w:rsid w:val="004F3E96"/>
    <w:rsid w:val="00501E54"/>
    <w:rsid w:val="00526BB4"/>
    <w:rsid w:val="00552D38"/>
    <w:rsid w:val="0056781A"/>
    <w:rsid w:val="005B09D8"/>
    <w:rsid w:val="005E26E1"/>
    <w:rsid w:val="005E42F1"/>
    <w:rsid w:val="005E5669"/>
    <w:rsid w:val="006B486D"/>
    <w:rsid w:val="006D4B1C"/>
    <w:rsid w:val="006E216D"/>
    <w:rsid w:val="006F0B17"/>
    <w:rsid w:val="00701E79"/>
    <w:rsid w:val="0075247D"/>
    <w:rsid w:val="007B3990"/>
    <w:rsid w:val="007E2A63"/>
    <w:rsid w:val="00817815"/>
    <w:rsid w:val="008305B3"/>
    <w:rsid w:val="0084225D"/>
    <w:rsid w:val="00866D0C"/>
    <w:rsid w:val="0088640A"/>
    <w:rsid w:val="008A584E"/>
    <w:rsid w:val="008D285A"/>
    <w:rsid w:val="00911B3A"/>
    <w:rsid w:val="00932AF0"/>
    <w:rsid w:val="00976A6F"/>
    <w:rsid w:val="00A1574A"/>
    <w:rsid w:val="00A53284"/>
    <w:rsid w:val="00A576D2"/>
    <w:rsid w:val="00A65F43"/>
    <w:rsid w:val="00AB4004"/>
    <w:rsid w:val="00B75578"/>
    <w:rsid w:val="00B83AE7"/>
    <w:rsid w:val="00BC6423"/>
    <w:rsid w:val="00BD12FD"/>
    <w:rsid w:val="00BE4A1B"/>
    <w:rsid w:val="00BE5E5A"/>
    <w:rsid w:val="00C109FA"/>
    <w:rsid w:val="00C11708"/>
    <w:rsid w:val="00C62341"/>
    <w:rsid w:val="00C706A2"/>
    <w:rsid w:val="00C77C9F"/>
    <w:rsid w:val="00CC7598"/>
    <w:rsid w:val="00CD14E9"/>
    <w:rsid w:val="00CD4329"/>
    <w:rsid w:val="00CD5FED"/>
    <w:rsid w:val="00CF3840"/>
    <w:rsid w:val="00D24CBC"/>
    <w:rsid w:val="00D272B4"/>
    <w:rsid w:val="00D4020B"/>
    <w:rsid w:val="00D75FAC"/>
    <w:rsid w:val="00D84DFC"/>
    <w:rsid w:val="00D9778B"/>
    <w:rsid w:val="00DB2F07"/>
    <w:rsid w:val="00DC19E7"/>
    <w:rsid w:val="00DC2F1F"/>
    <w:rsid w:val="00DC7617"/>
    <w:rsid w:val="00E66C18"/>
    <w:rsid w:val="00EA5359"/>
    <w:rsid w:val="00EC0596"/>
    <w:rsid w:val="00EE22EA"/>
    <w:rsid w:val="00F1472D"/>
    <w:rsid w:val="00F234E8"/>
    <w:rsid w:val="00F33D47"/>
    <w:rsid w:val="00F66B3E"/>
    <w:rsid w:val="00F73C0B"/>
    <w:rsid w:val="00F85D3D"/>
    <w:rsid w:val="00F97416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7C9F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77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7C9F"/>
    <w:rPr>
      <w:rFonts w:ascii="Calibri" w:eastAsia="Calibri" w:hAnsi="Calibri" w:cs="Calibri"/>
      <w:lang w:eastAsia="zh-CN"/>
    </w:rPr>
  </w:style>
  <w:style w:type="paragraph" w:customStyle="1" w:styleId="isselectedend">
    <w:name w:val="isselectedend"/>
    <w:basedOn w:val="Normal"/>
    <w:rsid w:val="00C1170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dq2pgselectionanchorcontainer">
    <w:name w:val="pdq2pg_selectionanchorcontainer"/>
    <w:basedOn w:val="Normal"/>
    <w:rsid w:val="005E42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8</Pages>
  <Words>2982</Words>
  <Characters>16103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29</cp:revision>
  <cp:lastPrinted>2026-07-02T18:25:00Z</cp:lastPrinted>
  <dcterms:created xsi:type="dcterms:W3CDTF">2023-04-20T13:03:00Z</dcterms:created>
  <dcterms:modified xsi:type="dcterms:W3CDTF">2026-07-02T18:27:00Z</dcterms:modified>
</cp:coreProperties>
</file>