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A5B37" w14:textId="434ED75D" w:rsidR="00AA576F" w:rsidRPr="00AA576F" w:rsidRDefault="00AA576F" w:rsidP="00AA576F">
      <w:pPr>
        <w:pStyle w:val="Ttulo10"/>
        <w:ind w:firstLine="0"/>
        <w:rPr>
          <w:rFonts w:asciiTheme="minorHAnsi" w:hAnsiTheme="minorHAnsi" w:cstheme="minorHAnsi"/>
          <w:szCs w:val="20"/>
        </w:rPr>
      </w:pPr>
      <w:r w:rsidRPr="00CC4B91">
        <w:rPr>
          <w:rFonts w:asciiTheme="minorHAnsi" w:hAnsiTheme="minorHAnsi" w:cstheme="minorHAnsi"/>
          <w:szCs w:val="20"/>
        </w:rPr>
        <w:t>PROJETO DE LEI complementar N</w:t>
      </w:r>
      <w:r w:rsidRPr="00CC4B91">
        <w:rPr>
          <w:rFonts w:asciiTheme="minorHAnsi" w:hAnsiTheme="minorHAnsi" w:cstheme="minorHAnsi"/>
          <w:caps w:val="0"/>
          <w:szCs w:val="20"/>
          <w:u w:val="single"/>
          <w:vertAlign w:val="superscript"/>
        </w:rPr>
        <w:t>o</w:t>
      </w:r>
      <w:r w:rsidRPr="00CC4B91">
        <w:rPr>
          <w:rFonts w:asciiTheme="minorHAnsi" w:hAnsiTheme="minorHAnsi" w:cstheme="minorHAnsi"/>
          <w:szCs w:val="20"/>
        </w:rPr>
        <w:t xml:space="preserve"> 0</w:t>
      </w:r>
      <w:r w:rsidR="00062E18" w:rsidRPr="00CC4B91">
        <w:rPr>
          <w:rFonts w:asciiTheme="minorHAnsi" w:hAnsiTheme="minorHAnsi" w:cstheme="minorHAnsi"/>
          <w:szCs w:val="20"/>
        </w:rPr>
        <w:t>01</w:t>
      </w:r>
      <w:r w:rsidRPr="00CC4B91">
        <w:rPr>
          <w:rFonts w:asciiTheme="minorHAnsi" w:hAnsiTheme="minorHAnsi" w:cstheme="minorHAnsi"/>
          <w:szCs w:val="20"/>
        </w:rPr>
        <w:t>/202</w:t>
      </w:r>
      <w:bookmarkStart w:id="0" w:name="_Hlk90553667"/>
      <w:bookmarkEnd w:id="0"/>
      <w:r w:rsidR="00062E18" w:rsidRPr="00CC4B91">
        <w:rPr>
          <w:rFonts w:asciiTheme="minorHAnsi" w:hAnsiTheme="minorHAnsi" w:cstheme="minorHAnsi"/>
          <w:szCs w:val="20"/>
        </w:rPr>
        <w:t>6</w:t>
      </w:r>
    </w:p>
    <w:p w14:paraId="7D3170E8" w14:textId="77777777" w:rsidR="006E7242" w:rsidRPr="006E7242" w:rsidRDefault="006E7242" w:rsidP="006E7242">
      <w:pPr>
        <w:pStyle w:val="NormalWeb"/>
        <w:spacing w:before="120" w:after="120"/>
        <w:ind w:left="5103"/>
        <w:rPr>
          <w:rFonts w:ascii="Calibri" w:hAnsi="Calibri" w:cs="Calibri"/>
          <w:sz w:val="18"/>
          <w:szCs w:val="18"/>
        </w:rPr>
      </w:pPr>
      <w:bookmarkStart w:id="1" w:name="_Hlk131660105"/>
      <w:r w:rsidRPr="006E7242">
        <w:rPr>
          <w:rFonts w:ascii="Calibri" w:hAnsi="Calibri" w:cs="Calibri"/>
          <w:sz w:val="18"/>
          <w:szCs w:val="18"/>
        </w:rPr>
        <w:t>Altera a Lei Complementar n</w:t>
      </w:r>
      <w:r w:rsidRPr="006E7242">
        <w:rPr>
          <w:rFonts w:ascii="Calibri" w:hAnsi="Calibri" w:cs="Calibri"/>
          <w:sz w:val="18"/>
          <w:szCs w:val="18"/>
          <w:u w:val="single"/>
          <w:vertAlign w:val="superscript"/>
        </w:rPr>
        <w:t>o</w:t>
      </w:r>
      <w:r w:rsidRPr="006E7242">
        <w:rPr>
          <w:rFonts w:ascii="Calibri" w:hAnsi="Calibri" w:cs="Calibri"/>
          <w:sz w:val="18"/>
          <w:szCs w:val="18"/>
        </w:rPr>
        <w:t xml:space="preserve"> 002, de 30 de setembro de 2015, que estabelece o Código Tributário Municipal.</w:t>
      </w:r>
    </w:p>
    <w:bookmarkEnd w:id="1"/>
    <w:p w14:paraId="7B5E6761" w14:textId="527118E2" w:rsidR="00767C08" w:rsidRPr="006B2C8B" w:rsidRDefault="006E7242" w:rsidP="00CC4B91">
      <w:pPr>
        <w:spacing w:after="0"/>
        <w:ind w:firstLine="1134"/>
        <w:rPr>
          <w:rFonts w:asciiTheme="minorHAnsi" w:hAnsiTheme="minorHAnsi" w:cstheme="minorHAnsi"/>
          <w:sz w:val="20"/>
          <w:highlight w:val="yellow"/>
        </w:rPr>
      </w:pPr>
      <w:r w:rsidRPr="00371878">
        <w:rPr>
          <w:rFonts w:ascii="Calibri" w:hAnsi="Calibri" w:cs="Calibri"/>
          <w:b/>
          <w:sz w:val="20"/>
        </w:rPr>
        <w:t>Art. 1</w:t>
      </w:r>
      <w:r w:rsidRPr="00371878">
        <w:rPr>
          <w:rFonts w:ascii="Calibri" w:hAnsi="Calibri" w:cs="Calibri"/>
          <w:b/>
          <w:sz w:val="20"/>
          <w:u w:val="single"/>
          <w:vertAlign w:val="superscript"/>
        </w:rPr>
        <w:t>o</w:t>
      </w:r>
      <w:r w:rsidRPr="00136D4E">
        <w:rPr>
          <w:rFonts w:ascii="Calibri" w:hAnsi="Calibri" w:cs="Calibri"/>
          <w:sz w:val="20"/>
        </w:rPr>
        <w:t xml:space="preserve">  </w:t>
      </w:r>
      <w:r w:rsidR="00CC4B91">
        <w:rPr>
          <w:rFonts w:ascii="Calibri" w:hAnsi="Calibri" w:cs="Calibri"/>
          <w:sz w:val="20"/>
        </w:rPr>
        <w:t xml:space="preserve"> </w:t>
      </w:r>
      <w:r w:rsidR="00767C08" w:rsidRPr="00CC4B91">
        <w:rPr>
          <w:rFonts w:asciiTheme="minorHAnsi" w:hAnsiTheme="minorHAnsi" w:cstheme="minorHAnsi"/>
          <w:sz w:val="20"/>
        </w:rPr>
        <w:t>A Lei Complementar nº 002, de 30 de setembro de 2015, que estabelece o Código Tributário Municipal de Três de Maio, passa a vigorar com as seguintes alterações e acréscimos:</w:t>
      </w:r>
    </w:p>
    <w:p w14:paraId="651A268D" w14:textId="77777777" w:rsidR="00EA5AA1" w:rsidRPr="00136D4E" w:rsidRDefault="00C331FA" w:rsidP="008C7394">
      <w:pPr>
        <w:spacing w:before="0" w:after="0"/>
        <w:ind w:left="1134" w:firstLine="709"/>
        <w:rPr>
          <w:rFonts w:ascii="Calibri" w:hAnsi="Calibri" w:cs="Calibri"/>
          <w:i/>
          <w:sz w:val="20"/>
        </w:rPr>
      </w:pPr>
      <w:r w:rsidRPr="00136D4E">
        <w:rPr>
          <w:rFonts w:ascii="Calibri" w:hAnsi="Calibri" w:cs="Calibri"/>
          <w:b/>
          <w:bCs/>
          <w:i/>
          <w:sz w:val="20"/>
        </w:rPr>
        <w:t>“Art. 33</w:t>
      </w:r>
      <w:r w:rsidR="00EA5AA1" w:rsidRPr="00136D4E">
        <w:rPr>
          <w:rFonts w:ascii="Calibri" w:hAnsi="Calibri" w:cs="Calibri"/>
          <w:b/>
          <w:bCs/>
          <w:i/>
          <w:sz w:val="20"/>
        </w:rPr>
        <w:t xml:space="preserve">. </w:t>
      </w:r>
      <w:r w:rsidRPr="00136D4E">
        <w:rPr>
          <w:rFonts w:ascii="Calibri" w:hAnsi="Calibri" w:cs="Calibri"/>
          <w:i/>
          <w:sz w:val="20"/>
        </w:rPr>
        <w:t>A arrecadação do Imposto Predial e Territorial Urbano e da Taxa de Coleta de Lixo correspondentes a cada exercício financeiro processar-se-á das seguintes formas:</w:t>
      </w:r>
    </w:p>
    <w:p w14:paraId="2999B44E" w14:textId="7C68208C" w:rsidR="00EA5AA1" w:rsidRPr="00136D4E" w:rsidRDefault="00C331FA" w:rsidP="008C7394">
      <w:pPr>
        <w:spacing w:before="0" w:after="0"/>
        <w:ind w:left="1134" w:firstLine="709"/>
        <w:rPr>
          <w:rFonts w:ascii="Calibri" w:hAnsi="Calibri" w:cs="Calibri"/>
          <w:i/>
          <w:sz w:val="20"/>
        </w:rPr>
      </w:pPr>
      <w:r w:rsidRPr="00136D4E">
        <w:rPr>
          <w:rFonts w:ascii="Calibri" w:hAnsi="Calibri" w:cs="Calibri"/>
          <w:b/>
          <w:bCs/>
          <w:i/>
          <w:sz w:val="20"/>
        </w:rPr>
        <w:t>I -</w:t>
      </w:r>
      <w:r w:rsidR="00483703" w:rsidRPr="00136D4E">
        <w:rPr>
          <w:rFonts w:ascii="Calibri" w:hAnsi="Calibri" w:cs="Calibri"/>
          <w:b/>
          <w:bCs/>
          <w:i/>
          <w:sz w:val="20"/>
        </w:rPr>
        <w:t xml:space="preserve"> </w:t>
      </w:r>
      <w:r w:rsidRPr="00136D4E">
        <w:rPr>
          <w:rFonts w:ascii="Calibri" w:hAnsi="Calibri" w:cs="Calibri"/>
          <w:i/>
          <w:sz w:val="20"/>
        </w:rPr>
        <w:t>À vista, em cota única, com prazo máximo de vencimento no mês de maio do ano de lançamento;</w:t>
      </w:r>
    </w:p>
    <w:p w14:paraId="28636553" w14:textId="6E5B2E85" w:rsidR="00570A26" w:rsidRPr="00136D4E" w:rsidRDefault="00C331FA" w:rsidP="008C7394">
      <w:pPr>
        <w:spacing w:before="0" w:after="0"/>
        <w:ind w:left="1134" w:firstLine="709"/>
        <w:rPr>
          <w:rFonts w:ascii="Calibri" w:hAnsi="Calibri" w:cs="Calibri"/>
          <w:i/>
          <w:sz w:val="20"/>
        </w:rPr>
      </w:pPr>
      <w:r w:rsidRPr="00136D4E">
        <w:rPr>
          <w:rFonts w:ascii="Calibri" w:hAnsi="Calibri" w:cs="Calibri"/>
          <w:b/>
          <w:bCs/>
          <w:i/>
          <w:sz w:val="20"/>
        </w:rPr>
        <w:t>II -</w:t>
      </w:r>
      <w:r w:rsidR="00483703" w:rsidRPr="00136D4E">
        <w:rPr>
          <w:rFonts w:ascii="Calibri" w:hAnsi="Calibri" w:cs="Calibri"/>
          <w:b/>
          <w:bCs/>
          <w:i/>
          <w:sz w:val="20"/>
        </w:rPr>
        <w:t xml:space="preserve"> </w:t>
      </w:r>
      <w:r w:rsidRPr="00136D4E">
        <w:rPr>
          <w:rFonts w:ascii="Calibri" w:hAnsi="Calibri" w:cs="Calibri"/>
          <w:i/>
          <w:sz w:val="20"/>
        </w:rPr>
        <w:t>Parcelada, sendo o valor do lançamento dividido em até 5 (cinco) parcelas sucessivas.</w:t>
      </w:r>
    </w:p>
    <w:p w14:paraId="7FA03E19" w14:textId="40E4E649" w:rsidR="00570A26" w:rsidRPr="00136D4E" w:rsidRDefault="00C331FA" w:rsidP="008C7394">
      <w:pPr>
        <w:spacing w:before="0" w:after="0"/>
        <w:ind w:left="1134" w:firstLine="709"/>
        <w:rPr>
          <w:rFonts w:ascii="Calibri" w:hAnsi="Calibri" w:cs="Calibri"/>
          <w:i/>
          <w:sz w:val="20"/>
        </w:rPr>
      </w:pPr>
      <w:r w:rsidRPr="00136D4E">
        <w:rPr>
          <w:rFonts w:ascii="Calibri" w:hAnsi="Calibri" w:cs="Calibri"/>
          <w:b/>
          <w:i/>
          <w:sz w:val="20"/>
        </w:rPr>
        <w:t>§ 1</w:t>
      </w:r>
      <w:r w:rsidRPr="00136D4E">
        <w:rPr>
          <w:rFonts w:ascii="Calibri" w:hAnsi="Calibri" w:cs="Calibri"/>
          <w:i/>
          <w:sz w:val="20"/>
        </w:rPr>
        <w:t>º É permitido o pagamento de uma só vez deste imposto e da taxa de coleta de lixo em data anterior à prevista no inciso I, podendo sofrer, neste caso, redução limitada a 10% (dez por cento).</w:t>
      </w:r>
    </w:p>
    <w:p w14:paraId="779E016D" w14:textId="77777777" w:rsidR="00570A26" w:rsidRPr="00136D4E" w:rsidRDefault="00570A26"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 2º</w:t>
      </w:r>
      <w:r w:rsidRPr="00136D4E">
        <w:rPr>
          <w:rFonts w:ascii="Calibri" w:hAnsi="Calibri" w:cs="Calibri"/>
          <w:i/>
          <w:sz w:val="20"/>
          <w:szCs w:val="20"/>
        </w:rPr>
        <w:t xml:space="preserve"> O pagamento do imposto não importa reconhecimento pelo Município para quaisquer fins, da legitimidade da propriedade, do domínio útil ou posse do terreno ou edificação.</w:t>
      </w:r>
    </w:p>
    <w:p w14:paraId="320D8603" w14:textId="77777777" w:rsidR="00570A26"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i/>
          <w:sz w:val="20"/>
          <w:szCs w:val="20"/>
        </w:rPr>
        <w:t>§ 3º</w:t>
      </w:r>
      <w:r w:rsidRPr="00136D4E">
        <w:rPr>
          <w:rFonts w:ascii="Calibri" w:hAnsi="Calibri" w:cs="Calibri"/>
          <w:i/>
          <w:sz w:val="20"/>
          <w:szCs w:val="20"/>
        </w:rPr>
        <w:t xml:space="preserve"> O Poder Executivo Municipal poderá instituir benefício fiscal, mediante desconto no percentual de 2% do valor do imposto e da taxa de coleta de lixo, relativamente aos imóveis em cujas inscrições imobiliárias não constem débitos de qualquer espécie ou natureza vencidos e não pagos com a Fazenda Municipal até o último dia útil do exercício anterior ao lançamento.</w:t>
      </w:r>
    </w:p>
    <w:p w14:paraId="0691E6A4" w14:textId="77777777" w:rsidR="00570A26"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i/>
          <w:sz w:val="20"/>
          <w:szCs w:val="20"/>
        </w:rPr>
        <w:t>§ 4º</w:t>
      </w:r>
      <w:r w:rsidRPr="00136D4E">
        <w:rPr>
          <w:rFonts w:ascii="Calibri" w:hAnsi="Calibri" w:cs="Calibri"/>
          <w:i/>
          <w:sz w:val="20"/>
          <w:szCs w:val="20"/>
        </w:rPr>
        <w:t xml:space="preserve"> O benefício instituído no § 3º, para os imóveis que atendam as condições, será cumulativo com o do pagamento em cota única previsto no § 1º. </w:t>
      </w:r>
    </w:p>
    <w:p w14:paraId="75D0457D" w14:textId="77777777" w:rsidR="00483703"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i/>
          <w:sz w:val="20"/>
          <w:szCs w:val="20"/>
        </w:rPr>
        <w:t>§ 5º</w:t>
      </w:r>
      <w:r w:rsidRPr="00136D4E">
        <w:rPr>
          <w:rFonts w:ascii="Calibri" w:hAnsi="Calibri" w:cs="Calibri"/>
          <w:i/>
          <w:sz w:val="20"/>
          <w:szCs w:val="20"/>
        </w:rPr>
        <w:t xml:space="preserve"> O percentual do desconto por antecipação e os prazos de pagamentos dispostos nesse artigo obedecerão à deliberação da Comissão Municipal de Valores em reunião anual para esse fim exclusivo, sendo fixados em decreto municipal.</w:t>
      </w:r>
    </w:p>
    <w:p w14:paraId="6F217851" w14:textId="77777777" w:rsidR="00483703"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34</w:t>
      </w:r>
      <w:r w:rsidR="00483703" w:rsidRPr="00136D4E">
        <w:rPr>
          <w:rFonts w:ascii="Calibri" w:hAnsi="Calibri" w:cs="Calibri"/>
          <w:i/>
          <w:sz w:val="20"/>
          <w:szCs w:val="20"/>
        </w:rPr>
        <w:t xml:space="preserve"> ..........</w:t>
      </w:r>
    </w:p>
    <w:p w14:paraId="2E81E750" w14:textId="77777777" w:rsidR="00483703" w:rsidRPr="00136D4E" w:rsidRDefault="00483703"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E721867" w14:textId="73E0258E" w:rsidR="00483703" w:rsidRPr="00136D4E" w:rsidRDefault="00756CAD" w:rsidP="008C7394">
      <w:pPr>
        <w:pStyle w:val="Standard"/>
        <w:spacing w:after="0" w:line="360" w:lineRule="auto"/>
        <w:ind w:left="1134" w:firstLine="709"/>
        <w:jc w:val="both"/>
        <w:rPr>
          <w:rFonts w:ascii="Calibri" w:hAnsi="Calibri" w:cs="Calibri"/>
          <w:i/>
          <w:sz w:val="20"/>
          <w:szCs w:val="20"/>
        </w:rPr>
      </w:pPr>
      <w:proofErr w:type="gramStart"/>
      <w:r w:rsidRPr="00136D4E">
        <w:rPr>
          <w:rFonts w:ascii="Calibri" w:hAnsi="Calibri" w:cs="Calibri"/>
          <w:b/>
          <w:bCs/>
          <w:i/>
          <w:sz w:val="20"/>
          <w:szCs w:val="20"/>
        </w:rPr>
        <w:t>1.03</w:t>
      </w:r>
      <w:r w:rsidR="00483703" w:rsidRPr="00136D4E">
        <w:rPr>
          <w:rFonts w:ascii="Calibri" w:hAnsi="Calibri" w:cs="Calibri"/>
          <w:b/>
          <w:bCs/>
          <w:i/>
          <w:sz w:val="20"/>
          <w:szCs w:val="20"/>
        </w:rPr>
        <w:t xml:space="preserve"> </w:t>
      </w:r>
      <w:r w:rsidRPr="00136D4E">
        <w:rPr>
          <w:rFonts w:ascii="Calibri" w:hAnsi="Calibri" w:cs="Calibri"/>
          <w:b/>
          <w:bCs/>
          <w:i/>
          <w:sz w:val="20"/>
          <w:szCs w:val="20"/>
        </w:rPr>
        <w:t xml:space="preserve"> -</w:t>
      </w:r>
      <w:proofErr w:type="gramEnd"/>
      <w:r w:rsidRPr="00136D4E">
        <w:rPr>
          <w:rFonts w:ascii="Calibri" w:hAnsi="Calibri" w:cs="Calibri"/>
          <w:b/>
          <w:bCs/>
          <w:i/>
          <w:sz w:val="20"/>
          <w:szCs w:val="20"/>
        </w:rPr>
        <w:t xml:space="preserve"> </w:t>
      </w:r>
      <w:r w:rsidR="00C331FA" w:rsidRPr="00136D4E">
        <w:rPr>
          <w:rFonts w:ascii="Calibri" w:hAnsi="Calibri" w:cs="Calibri"/>
          <w:i/>
          <w:sz w:val="20"/>
          <w:szCs w:val="20"/>
        </w:rPr>
        <w:t>Processamento, armazenamento ou hospedagem de dados, textos, imagens, vídeos, páginas eletrônicas, aplicativos e sistemas de informação, entre outros formatos, e congêneres.</w:t>
      </w:r>
    </w:p>
    <w:p w14:paraId="3F84D8F2" w14:textId="03896BE5"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1.04 -</w:t>
      </w:r>
      <w:r w:rsidR="00756CAD" w:rsidRPr="00136D4E">
        <w:rPr>
          <w:rFonts w:ascii="Calibri" w:hAnsi="Calibri" w:cs="Calibri"/>
          <w:b/>
          <w:bCs/>
          <w:i/>
          <w:sz w:val="20"/>
          <w:szCs w:val="20"/>
        </w:rPr>
        <w:t xml:space="preserve"> </w:t>
      </w:r>
      <w:r w:rsidRPr="00136D4E">
        <w:rPr>
          <w:rFonts w:ascii="Calibri" w:hAnsi="Calibri" w:cs="Calibri"/>
          <w:i/>
          <w:sz w:val="20"/>
          <w:szCs w:val="20"/>
        </w:rPr>
        <w:t>Elaboração de programas de computadores, inclusive de jogos eletrônicos, independentemente da arquitetura construtiva da máquina em que o programa será executado, incluindo tablets, smartphones e congêneres.</w:t>
      </w:r>
    </w:p>
    <w:p w14:paraId="67B7AE66"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62AFEC4A" w14:textId="790DA17B"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1.09</w:t>
      </w:r>
      <w:r w:rsidR="00756CAD" w:rsidRPr="00136D4E">
        <w:rPr>
          <w:rFonts w:ascii="Calibri" w:hAnsi="Calibri" w:cs="Calibri"/>
          <w:b/>
          <w:bCs/>
          <w:i/>
          <w:sz w:val="20"/>
          <w:szCs w:val="20"/>
        </w:rPr>
        <w:t xml:space="preserve">  - </w:t>
      </w:r>
      <w:r w:rsidRPr="00136D4E">
        <w:rPr>
          <w:rFonts w:ascii="Calibri" w:hAnsi="Calibri" w:cs="Calibri"/>
          <w:i/>
          <w:sz w:val="20"/>
          <w:szCs w:val="20"/>
        </w:rPr>
        <w:t xml:space="preserve">Disponibilização, sem cessão definitiva, de </w:t>
      </w:r>
      <w:proofErr w:type="spellStart"/>
      <w:r w:rsidRPr="00136D4E">
        <w:rPr>
          <w:rFonts w:ascii="Calibri" w:hAnsi="Calibri" w:cs="Calibri"/>
          <w:i/>
          <w:sz w:val="20"/>
          <w:szCs w:val="20"/>
        </w:rPr>
        <w:t>conteúdos</w:t>
      </w:r>
      <w:proofErr w:type="spellEnd"/>
      <w:r w:rsidRPr="00136D4E">
        <w:rPr>
          <w:rFonts w:ascii="Calibri" w:hAnsi="Calibri" w:cs="Calibri"/>
          <w:i/>
          <w:sz w:val="20"/>
          <w:szCs w:val="20"/>
        </w:rPr>
        <w:t xml:space="preserve"> de áudio, vídeo, imagem e texto por meio da internet, respeitada a imunidade de livros, jornais e periódicos, exceto a </w:t>
      </w:r>
      <w:r w:rsidRPr="00136D4E">
        <w:rPr>
          <w:rFonts w:ascii="Calibri" w:hAnsi="Calibri" w:cs="Calibri"/>
          <w:i/>
          <w:sz w:val="20"/>
          <w:szCs w:val="20"/>
        </w:rPr>
        <w:lastRenderedPageBreak/>
        <w:t xml:space="preserve">distribuição de </w:t>
      </w:r>
      <w:proofErr w:type="spellStart"/>
      <w:r w:rsidRPr="00136D4E">
        <w:rPr>
          <w:rFonts w:ascii="Calibri" w:hAnsi="Calibri" w:cs="Calibri"/>
          <w:i/>
          <w:sz w:val="20"/>
          <w:szCs w:val="20"/>
        </w:rPr>
        <w:t>conteúdos</w:t>
      </w:r>
      <w:proofErr w:type="spellEnd"/>
      <w:r w:rsidRPr="00136D4E">
        <w:rPr>
          <w:rFonts w:ascii="Calibri" w:hAnsi="Calibri" w:cs="Calibri"/>
          <w:i/>
          <w:sz w:val="20"/>
          <w:szCs w:val="20"/>
        </w:rPr>
        <w:t xml:space="preserve"> pelas prestadoras de Serviço de Acesso Condicionado, de que trata a </w:t>
      </w:r>
      <w:hyperlink r:id="rId11" w:history="1">
        <w:r w:rsidRPr="00136D4E">
          <w:rPr>
            <w:rStyle w:val="Hyperlink"/>
            <w:rFonts w:ascii="Calibri" w:hAnsi="Calibri" w:cs="Calibri"/>
            <w:i/>
            <w:sz w:val="20"/>
            <w:szCs w:val="20"/>
          </w:rPr>
          <w:t>Lei nº 12.485</w:t>
        </w:r>
      </w:hyperlink>
      <w:r w:rsidRPr="00136D4E">
        <w:rPr>
          <w:rFonts w:ascii="Calibri" w:hAnsi="Calibri" w:cs="Calibri"/>
          <w:i/>
          <w:sz w:val="20"/>
          <w:szCs w:val="20"/>
        </w:rPr>
        <w:t>, de 12 de setembro de 2011, sujeita ao ICMS).</w:t>
      </w:r>
    </w:p>
    <w:p w14:paraId="796600B7"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571BD5D" w14:textId="28A9F09A" w:rsidR="00C331FA" w:rsidRPr="00136D4E" w:rsidRDefault="00C331FA" w:rsidP="008C7394">
      <w:pPr>
        <w:pStyle w:val="Standard"/>
        <w:spacing w:after="0" w:line="360" w:lineRule="auto"/>
        <w:ind w:left="1134" w:firstLine="709"/>
        <w:jc w:val="both"/>
        <w:rPr>
          <w:rFonts w:ascii="Calibri" w:hAnsi="Calibri" w:cs="Calibri"/>
          <w:i/>
          <w:sz w:val="20"/>
          <w:szCs w:val="20"/>
        </w:rPr>
      </w:pPr>
      <w:proofErr w:type="gramStart"/>
      <w:r w:rsidRPr="00136D4E">
        <w:rPr>
          <w:rFonts w:ascii="Calibri" w:hAnsi="Calibri" w:cs="Calibri"/>
          <w:b/>
          <w:bCs/>
          <w:i/>
          <w:sz w:val="20"/>
          <w:szCs w:val="20"/>
        </w:rPr>
        <w:t xml:space="preserve">6.06 </w:t>
      </w:r>
      <w:r w:rsidR="00756CAD" w:rsidRPr="00136D4E">
        <w:rPr>
          <w:rFonts w:ascii="Calibri" w:hAnsi="Calibri" w:cs="Calibri"/>
          <w:b/>
          <w:bCs/>
          <w:i/>
          <w:sz w:val="20"/>
          <w:szCs w:val="20"/>
        </w:rPr>
        <w:t xml:space="preserve"> -</w:t>
      </w:r>
      <w:proofErr w:type="gramEnd"/>
      <w:r w:rsidR="00756CAD" w:rsidRPr="00136D4E">
        <w:rPr>
          <w:rFonts w:ascii="Calibri" w:hAnsi="Calibri" w:cs="Calibri"/>
          <w:b/>
          <w:bCs/>
          <w:i/>
          <w:sz w:val="20"/>
          <w:szCs w:val="20"/>
        </w:rPr>
        <w:t xml:space="preserve">  </w:t>
      </w:r>
      <w:r w:rsidRPr="00136D4E">
        <w:rPr>
          <w:rFonts w:ascii="Calibri" w:hAnsi="Calibri" w:cs="Calibri"/>
          <w:i/>
          <w:sz w:val="20"/>
          <w:szCs w:val="20"/>
        </w:rPr>
        <w:t>Aplicação de tatuagens, piercings e congêneres.</w:t>
      </w:r>
    </w:p>
    <w:p w14:paraId="534221FD"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23B8DEB" w14:textId="3E956B2C" w:rsidR="00C331FA" w:rsidRPr="00136D4E" w:rsidRDefault="00C331FA" w:rsidP="008C7394">
      <w:pPr>
        <w:pStyle w:val="Standard"/>
        <w:spacing w:after="0" w:line="360" w:lineRule="auto"/>
        <w:ind w:left="1134" w:firstLine="709"/>
        <w:jc w:val="both"/>
        <w:rPr>
          <w:rFonts w:ascii="Calibri" w:hAnsi="Calibri" w:cs="Calibri"/>
          <w:i/>
          <w:sz w:val="20"/>
          <w:szCs w:val="20"/>
        </w:rPr>
      </w:pPr>
      <w:proofErr w:type="gramStart"/>
      <w:r w:rsidRPr="00136D4E">
        <w:rPr>
          <w:rFonts w:ascii="Calibri" w:hAnsi="Calibri" w:cs="Calibri"/>
          <w:b/>
          <w:bCs/>
          <w:i/>
          <w:sz w:val="20"/>
          <w:szCs w:val="20"/>
        </w:rPr>
        <w:t xml:space="preserve">7.14 </w:t>
      </w:r>
      <w:r w:rsidR="00756CAD" w:rsidRPr="00136D4E">
        <w:rPr>
          <w:rFonts w:ascii="Calibri" w:hAnsi="Calibri" w:cs="Calibri"/>
          <w:b/>
          <w:bCs/>
          <w:i/>
          <w:sz w:val="20"/>
          <w:szCs w:val="20"/>
        </w:rPr>
        <w:t xml:space="preserve"> </w:t>
      </w:r>
      <w:r w:rsidRPr="00136D4E">
        <w:rPr>
          <w:rFonts w:ascii="Calibri" w:hAnsi="Calibri" w:cs="Calibri"/>
          <w:b/>
          <w:bCs/>
          <w:i/>
          <w:sz w:val="20"/>
          <w:szCs w:val="20"/>
        </w:rPr>
        <w:t>-</w:t>
      </w:r>
      <w:proofErr w:type="gramEnd"/>
      <w:r w:rsidR="00756CAD" w:rsidRPr="00136D4E">
        <w:rPr>
          <w:rFonts w:ascii="Calibri" w:hAnsi="Calibri" w:cs="Calibri"/>
          <w:b/>
          <w:bCs/>
          <w:i/>
          <w:sz w:val="20"/>
          <w:szCs w:val="20"/>
        </w:rPr>
        <w:t xml:space="preserve"> </w:t>
      </w:r>
      <w:r w:rsidRPr="00136D4E">
        <w:rPr>
          <w:rFonts w:ascii="Calibri" w:hAnsi="Calibri" w:cs="Calibri"/>
          <w:i/>
          <w:sz w:val="20"/>
          <w:szCs w:val="20"/>
        </w:rPr>
        <w:t>Florestamento, reflorestamento, semeadura, adubação, reparação de solo, plantio, silagem, colheita, corte e descascamento de árvores, silvicultura, exploração florestal e dos serviços congêneres indissociáveis da formação, manutenção e colheita de florestas, para quaisquer fins e por quaisquer meios.</w:t>
      </w:r>
    </w:p>
    <w:p w14:paraId="5EC82FF5"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EBCC85F" w14:textId="500C1055"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11.02</w:t>
      </w:r>
      <w:r w:rsidR="00756CAD" w:rsidRPr="00136D4E">
        <w:rPr>
          <w:rFonts w:ascii="Calibri" w:hAnsi="Calibri" w:cs="Calibri"/>
          <w:b/>
          <w:bCs/>
          <w:i/>
          <w:sz w:val="20"/>
          <w:szCs w:val="20"/>
        </w:rPr>
        <w:t xml:space="preserve"> -  </w:t>
      </w:r>
      <w:r w:rsidRPr="00136D4E">
        <w:rPr>
          <w:rFonts w:ascii="Calibri" w:hAnsi="Calibri" w:cs="Calibri"/>
          <w:i/>
          <w:sz w:val="20"/>
          <w:szCs w:val="20"/>
        </w:rPr>
        <w:t>Vigilância, segurança ou monitoramento de bens, pessoas e semoventes.</w:t>
      </w:r>
    </w:p>
    <w:p w14:paraId="5046628F"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B5FD295" w14:textId="605B5FE3"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11.05</w:t>
      </w:r>
      <w:r w:rsidR="00756CAD" w:rsidRPr="00136D4E">
        <w:rPr>
          <w:rFonts w:ascii="Calibri" w:hAnsi="Calibri" w:cs="Calibri"/>
          <w:b/>
          <w:bCs/>
          <w:i/>
          <w:sz w:val="20"/>
          <w:szCs w:val="20"/>
        </w:rPr>
        <w:t xml:space="preserve"> - </w:t>
      </w:r>
      <w:r w:rsidRPr="00136D4E">
        <w:rPr>
          <w:rFonts w:ascii="Calibri" w:hAnsi="Calibri" w:cs="Calibri"/>
          <w:i/>
          <w:sz w:val="20"/>
          <w:szCs w:val="20"/>
        </w:rPr>
        <w:t xml:space="preserve">Serviços relacionados ao monitoramento e rastreamento a distância, em qualquer via ou local, de veículos, cargas, pessoas e semoventes em circulação ou movimento, realizados por meio de telefonia móvel, transmissão de satélites, rádio ou qualquer outro meio, inclusive pelas empresas de Tecnologia da Informação Veicular, independentemente de o prestador de serviços ser proprietário ou não da infraestrutura de telecomunicações que utiliza. </w:t>
      </w:r>
    </w:p>
    <w:p w14:paraId="46F2B485"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0B34400" w14:textId="329762DD"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13.04</w:t>
      </w:r>
      <w:r w:rsidR="00756CAD" w:rsidRPr="00136D4E">
        <w:rPr>
          <w:rFonts w:ascii="Calibri" w:hAnsi="Calibri" w:cs="Calibri"/>
          <w:b/>
          <w:bCs/>
          <w:i/>
          <w:sz w:val="20"/>
          <w:szCs w:val="20"/>
        </w:rPr>
        <w:t xml:space="preserve"> -  </w:t>
      </w:r>
      <w:r w:rsidRPr="00136D4E">
        <w:rPr>
          <w:rFonts w:ascii="Calibri" w:hAnsi="Calibri" w:cs="Calibri"/>
          <w:i/>
          <w:sz w:val="20"/>
          <w:szCs w:val="20"/>
        </w:rPr>
        <w:t>Composição gráfica, inclusive confecção de impressos gráficos, fotocomposição, clicheria, zincografia, litografia e fotolitografia, exceto se destinados a posterior operação de comercialização ou industrialização, ainda que incorporados, de qualquer forma, a outra mercadoria que deva ser objeto de posterior circulação, tais como bulas, rótulos, etiquetas, caixas, cartuchos, embalagens e manuais técnicos e de instrução, quando ficarão sujeitos ao ICMS.</w:t>
      </w:r>
    </w:p>
    <w:p w14:paraId="0A4062CD"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507F226" w14:textId="77777777" w:rsidR="00756CAD"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14.05 -</w:t>
      </w:r>
      <w:r w:rsidR="00756CAD" w:rsidRPr="00136D4E">
        <w:rPr>
          <w:rFonts w:ascii="Calibri" w:hAnsi="Calibri" w:cs="Calibri"/>
          <w:b/>
          <w:bCs/>
          <w:i/>
          <w:sz w:val="20"/>
          <w:szCs w:val="20"/>
        </w:rPr>
        <w:t xml:space="preserve"> </w:t>
      </w:r>
      <w:r w:rsidRPr="00136D4E">
        <w:rPr>
          <w:rFonts w:ascii="Calibri" w:hAnsi="Calibri" w:cs="Calibri"/>
          <w:i/>
          <w:sz w:val="20"/>
          <w:szCs w:val="20"/>
        </w:rPr>
        <w:t xml:space="preserve">Restauração, recondicionamento, acondicionamento, pintura, beneficiamento, lavagem, secagem, tingimento, galvanoplastia, </w:t>
      </w:r>
      <w:proofErr w:type="spellStart"/>
      <w:r w:rsidRPr="00136D4E">
        <w:rPr>
          <w:rFonts w:ascii="Calibri" w:hAnsi="Calibri" w:cs="Calibri"/>
          <w:i/>
          <w:sz w:val="20"/>
          <w:szCs w:val="20"/>
        </w:rPr>
        <w:t>anodização</w:t>
      </w:r>
      <w:proofErr w:type="spellEnd"/>
      <w:r w:rsidRPr="00136D4E">
        <w:rPr>
          <w:rFonts w:ascii="Calibri" w:hAnsi="Calibri" w:cs="Calibri"/>
          <w:i/>
          <w:sz w:val="20"/>
          <w:szCs w:val="20"/>
        </w:rPr>
        <w:t xml:space="preserve">, corte, recorte, </w:t>
      </w:r>
      <w:proofErr w:type="spellStart"/>
      <w:r w:rsidRPr="00136D4E">
        <w:rPr>
          <w:rFonts w:ascii="Calibri" w:hAnsi="Calibri" w:cs="Calibri"/>
          <w:i/>
          <w:sz w:val="20"/>
          <w:szCs w:val="20"/>
        </w:rPr>
        <w:t>plastificação</w:t>
      </w:r>
      <w:proofErr w:type="spellEnd"/>
      <w:r w:rsidRPr="00136D4E">
        <w:rPr>
          <w:rFonts w:ascii="Calibri" w:hAnsi="Calibri" w:cs="Calibri"/>
          <w:i/>
          <w:sz w:val="20"/>
          <w:szCs w:val="20"/>
        </w:rPr>
        <w:t>, costura, acabamento, polimento e congêneres de objetos quaisquer.</w:t>
      </w:r>
    </w:p>
    <w:p w14:paraId="0C579B90" w14:textId="17F7961E"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32E33E36" w14:textId="1D8AB278"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14.14</w:t>
      </w:r>
      <w:r w:rsidR="00756CAD" w:rsidRPr="00136D4E">
        <w:rPr>
          <w:rFonts w:ascii="Calibri" w:hAnsi="Calibri" w:cs="Calibri"/>
          <w:b/>
          <w:bCs/>
          <w:i/>
          <w:sz w:val="20"/>
          <w:szCs w:val="20"/>
        </w:rPr>
        <w:t xml:space="preserve"> - </w:t>
      </w:r>
      <w:r w:rsidRPr="00136D4E">
        <w:rPr>
          <w:rFonts w:ascii="Calibri" w:hAnsi="Calibri" w:cs="Calibri"/>
          <w:i/>
          <w:sz w:val="20"/>
          <w:szCs w:val="20"/>
        </w:rPr>
        <w:t xml:space="preserve">Guincho </w:t>
      </w:r>
      <w:proofErr w:type="spellStart"/>
      <w:r w:rsidRPr="00136D4E">
        <w:rPr>
          <w:rFonts w:ascii="Calibri" w:hAnsi="Calibri" w:cs="Calibri"/>
          <w:i/>
          <w:sz w:val="20"/>
          <w:szCs w:val="20"/>
        </w:rPr>
        <w:t>intramunicipal</w:t>
      </w:r>
      <w:proofErr w:type="spellEnd"/>
      <w:r w:rsidRPr="00136D4E">
        <w:rPr>
          <w:rFonts w:ascii="Calibri" w:hAnsi="Calibri" w:cs="Calibri"/>
          <w:i/>
          <w:sz w:val="20"/>
          <w:szCs w:val="20"/>
        </w:rPr>
        <w:t xml:space="preserve">, guindaste e </w:t>
      </w:r>
      <w:proofErr w:type="spellStart"/>
      <w:r w:rsidRPr="00136D4E">
        <w:rPr>
          <w:rFonts w:ascii="Calibri" w:hAnsi="Calibri" w:cs="Calibri"/>
          <w:i/>
          <w:sz w:val="20"/>
          <w:szCs w:val="20"/>
        </w:rPr>
        <w:t>içamento</w:t>
      </w:r>
      <w:proofErr w:type="spellEnd"/>
      <w:r w:rsidRPr="00136D4E">
        <w:rPr>
          <w:rFonts w:ascii="Calibri" w:hAnsi="Calibri" w:cs="Calibri"/>
          <w:i/>
          <w:sz w:val="20"/>
          <w:szCs w:val="20"/>
        </w:rPr>
        <w:t>.</w:t>
      </w:r>
    </w:p>
    <w:p w14:paraId="6E137A20"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36AD72D" w14:textId="77777777" w:rsidR="00756CAD"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16.01</w:t>
      </w:r>
      <w:r w:rsidR="00756CAD" w:rsidRPr="00136D4E">
        <w:rPr>
          <w:rFonts w:ascii="Calibri" w:hAnsi="Calibri" w:cs="Calibri"/>
          <w:b/>
          <w:bCs/>
          <w:i/>
          <w:sz w:val="20"/>
          <w:szCs w:val="20"/>
        </w:rPr>
        <w:t xml:space="preserve"> - </w:t>
      </w:r>
      <w:r w:rsidRPr="00136D4E">
        <w:rPr>
          <w:rFonts w:ascii="Calibri" w:hAnsi="Calibri" w:cs="Calibri"/>
          <w:i/>
          <w:sz w:val="20"/>
          <w:szCs w:val="20"/>
        </w:rPr>
        <w:t>Serviços de transporte coletivo municipal rodoviário, metroviário, ferroviário e aquaviário de passageiros.</w:t>
      </w:r>
    </w:p>
    <w:p w14:paraId="66BA2E48" w14:textId="6B67A193"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16.02</w:t>
      </w:r>
      <w:r w:rsidR="00756CAD" w:rsidRPr="00136D4E">
        <w:rPr>
          <w:rFonts w:ascii="Calibri" w:hAnsi="Calibri" w:cs="Calibri"/>
          <w:b/>
          <w:bCs/>
          <w:i/>
          <w:sz w:val="20"/>
          <w:szCs w:val="20"/>
        </w:rPr>
        <w:t xml:space="preserve"> - </w:t>
      </w:r>
      <w:r w:rsidRPr="00136D4E">
        <w:rPr>
          <w:rFonts w:ascii="Calibri" w:hAnsi="Calibri" w:cs="Calibri"/>
          <w:i/>
          <w:sz w:val="20"/>
          <w:szCs w:val="20"/>
        </w:rPr>
        <w:t>Outros serviços de transporte de natureza municipal.</w:t>
      </w:r>
    </w:p>
    <w:p w14:paraId="193094F9"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6341DBC1" w14:textId="65EDDDC2"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17.24</w:t>
      </w:r>
      <w:r w:rsidR="00756CAD" w:rsidRPr="00136D4E">
        <w:rPr>
          <w:rFonts w:ascii="Calibri" w:hAnsi="Calibri" w:cs="Calibri"/>
          <w:b/>
          <w:bCs/>
          <w:i/>
          <w:sz w:val="20"/>
          <w:szCs w:val="20"/>
        </w:rPr>
        <w:t xml:space="preserve"> - </w:t>
      </w:r>
      <w:r w:rsidRPr="00136D4E">
        <w:rPr>
          <w:rFonts w:ascii="Calibri" w:hAnsi="Calibri" w:cs="Calibri"/>
          <w:i/>
          <w:sz w:val="20"/>
          <w:szCs w:val="20"/>
        </w:rPr>
        <w:t xml:space="preserve">Inserção de textos, desenhos e outros materiais de propaganda e publicidade, em qualquer meio (exceto em livros, jornais, periódicos e nas modalidades de serviços de radiodifusão </w:t>
      </w:r>
      <w:r w:rsidRPr="00136D4E">
        <w:rPr>
          <w:rFonts w:ascii="Calibri" w:hAnsi="Calibri" w:cs="Calibri"/>
          <w:i/>
          <w:sz w:val="20"/>
          <w:szCs w:val="20"/>
        </w:rPr>
        <w:lastRenderedPageBreak/>
        <w:t>sonora e de sons e imagens de recepção livre e gratuita).</w:t>
      </w:r>
    </w:p>
    <w:p w14:paraId="417502D4"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304F804" w14:textId="55C7A1F3"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25.02</w:t>
      </w:r>
      <w:r w:rsidR="00756CAD" w:rsidRPr="00136D4E">
        <w:rPr>
          <w:rFonts w:ascii="Calibri" w:hAnsi="Calibri" w:cs="Calibri"/>
          <w:b/>
          <w:bCs/>
          <w:i/>
          <w:sz w:val="20"/>
          <w:szCs w:val="20"/>
        </w:rPr>
        <w:t xml:space="preserve"> - </w:t>
      </w:r>
      <w:r w:rsidRPr="00136D4E">
        <w:rPr>
          <w:rFonts w:ascii="Calibri" w:hAnsi="Calibri" w:cs="Calibri"/>
          <w:i/>
          <w:sz w:val="20"/>
          <w:szCs w:val="20"/>
        </w:rPr>
        <w:t xml:space="preserve">Translado </w:t>
      </w:r>
      <w:proofErr w:type="spellStart"/>
      <w:r w:rsidRPr="00136D4E">
        <w:rPr>
          <w:rFonts w:ascii="Calibri" w:hAnsi="Calibri" w:cs="Calibri"/>
          <w:i/>
          <w:sz w:val="20"/>
          <w:szCs w:val="20"/>
        </w:rPr>
        <w:t>intramunicipal</w:t>
      </w:r>
      <w:proofErr w:type="spellEnd"/>
      <w:r w:rsidRPr="00136D4E">
        <w:rPr>
          <w:rFonts w:ascii="Calibri" w:hAnsi="Calibri" w:cs="Calibri"/>
          <w:i/>
          <w:sz w:val="20"/>
          <w:szCs w:val="20"/>
        </w:rPr>
        <w:t xml:space="preserve"> e cremação de corpos e partes de corpos cadavéricos.</w:t>
      </w:r>
    </w:p>
    <w:p w14:paraId="6FCC1697" w14:textId="77777777" w:rsidR="00756CAD"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4315319" w14:textId="77777777" w:rsidR="00756CAD"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25.05</w:t>
      </w:r>
      <w:r w:rsidR="00756CAD" w:rsidRPr="00136D4E">
        <w:rPr>
          <w:rFonts w:ascii="Calibri" w:hAnsi="Calibri" w:cs="Calibri"/>
          <w:b/>
          <w:bCs/>
          <w:i/>
          <w:sz w:val="20"/>
          <w:szCs w:val="20"/>
        </w:rPr>
        <w:t xml:space="preserve"> - </w:t>
      </w:r>
      <w:r w:rsidRPr="00136D4E">
        <w:rPr>
          <w:rFonts w:ascii="Calibri" w:hAnsi="Calibri" w:cs="Calibri"/>
          <w:i/>
          <w:sz w:val="20"/>
          <w:szCs w:val="20"/>
        </w:rPr>
        <w:t>Cessão de uso de espaços em cemitérios para sepultamento.</w:t>
      </w:r>
    </w:p>
    <w:p w14:paraId="372C12A9" w14:textId="77777777" w:rsidR="00C02AC4" w:rsidRPr="00136D4E" w:rsidRDefault="00756CAD"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699F5B66" w14:textId="0C1906F1"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 xml:space="preserve">Art. </w:t>
      </w:r>
      <w:proofErr w:type="gramStart"/>
      <w:r w:rsidRPr="00136D4E">
        <w:rPr>
          <w:rFonts w:ascii="Calibri" w:hAnsi="Calibri" w:cs="Calibri"/>
          <w:b/>
          <w:bCs/>
          <w:i/>
          <w:sz w:val="20"/>
          <w:szCs w:val="20"/>
        </w:rPr>
        <w:t xml:space="preserve">36 </w:t>
      </w:r>
      <w:r w:rsidR="00756CAD" w:rsidRPr="00136D4E">
        <w:rPr>
          <w:rFonts w:ascii="Calibri" w:hAnsi="Calibri" w:cs="Calibri"/>
          <w:b/>
          <w:bCs/>
          <w:i/>
          <w:sz w:val="20"/>
          <w:szCs w:val="20"/>
        </w:rPr>
        <w:t xml:space="preserve"> </w:t>
      </w:r>
      <w:r w:rsidRPr="00136D4E">
        <w:rPr>
          <w:rFonts w:ascii="Calibri" w:hAnsi="Calibri" w:cs="Calibri"/>
          <w:i/>
          <w:sz w:val="20"/>
          <w:szCs w:val="20"/>
        </w:rPr>
        <w:t>O</w:t>
      </w:r>
      <w:proofErr w:type="gramEnd"/>
      <w:r w:rsidRPr="00136D4E">
        <w:rPr>
          <w:rFonts w:ascii="Calibri" w:hAnsi="Calibri" w:cs="Calibri"/>
          <w:i/>
          <w:sz w:val="20"/>
          <w:szCs w:val="20"/>
        </w:rPr>
        <w:t xml:space="preserve"> serviço considera-se prestado e o imposto devido no local do estabelecimento prestador ou, na falta de estabelecimento, no local do domicílio do prestador, exceto nas hipóteses previstas nos incisos I a XXV, quando o imposto será devido no local:</w:t>
      </w:r>
    </w:p>
    <w:p w14:paraId="33D7BF17" w14:textId="77777777" w:rsidR="00C02AC4" w:rsidRPr="00136D4E" w:rsidRDefault="00C02AC4" w:rsidP="008C7394">
      <w:pPr>
        <w:pStyle w:val="Standard"/>
        <w:spacing w:after="0" w:line="360" w:lineRule="auto"/>
        <w:ind w:left="1134" w:firstLine="709"/>
        <w:jc w:val="both"/>
        <w:rPr>
          <w:rFonts w:ascii="Calibri" w:hAnsi="Calibri" w:cs="Calibri"/>
          <w:b/>
          <w:bCs/>
          <w:i/>
          <w:sz w:val="20"/>
          <w:szCs w:val="20"/>
        </w:rPr>
      </w:pPr>
      <w:r w:rsidRPr="00136D4E">
        <w:rPr>
          <w:rFonts w:ascii="Calibri" w:hAnsi="Calibri" w:cs="Calibri"/>
          <w:i/>
          <w:sz w:val="20"/>
          <w:szCs w:val="20"/>
        </w:rPr>
        <w:t>......................</w:t>
      </w:r>
    </w:p>
    <w:p w14:paraId="1E9243E5" w14:textId="2B1554DB"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III</w:t>
      </w:r>
      <w:r w:rsidR="00C02AC4" w:rsidRPr="00136D4E">
        <w:rPr>
          <w:rFonts w:ascii="Calibri" w:hAnsi="Calibri" w:cs="Calibri"/>
          <w:b/>
          <w:bCs/>
          <w:i/>
          <w:sz w:val="20"/>
          <w:szCs w:val="20"/>
        </w:rPr>
        <w:t xml:space="preserve"> - </w:t>
      </w:r>
      <w:r w:rsidRPr="00136D4E">
        <w:rPr>
          <w:rFonts w:ascii="Calibri" w:hAnsi="Calibri" w:cs="Calibri"/>
          <w:i/>
          <w:sz w:val="20"/>
          <w:szCs w:val="20"/>
        </w:rPr>
        <w:t>da execução da obra no caso dos serviços descritos no subitem 7.02, 7.17 e 14.14 da Lista do artigo 34 desta Lei;</w:t>
      </w:r>
    </w:p>
    <w:p w14:paraId="5A45B2B2" w14:textId="77777777" w:rsidR="00C02AC4" w:rsidRPr="00136D4E" w:rsidRDefault="00C02AC4"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1CCA203" w14:textId="42B63B84" w:rsidR="00C331FA" w:rsidRPr="00136D4E" w:rsidRDefault="00C331FA" w:rsidP="008C7394">
      <w:pPr>
        <w:pStyle w:val="Standard"/>
        <w:spacing w:after="0" w:line="360" w:lineRule="auto"/>
        <w:ind w:left="1134" w:firstLine="709"/>
        <w:jc w:val="both"/>
        <w:rPr>
          <w:rFonts w:ascii="Calibri" w:hAnsi="Calibri" w:cs="Calibri"/>
          <w:i/>
          <w:sz w:val="20"/>
          <w:szCs w:val="20"/>
        </w:rPr>
      </w:pPr>
      <w:proofErr w:type="gramStart"/>
      <w:r w:rsidRPr="00136D4E">
        <w:rPr>
          <w:rFonts w:ascii="Calibri" w:hAnsi="Calibri" w:cs="Calibri"/>
          <w:b/>
          <w:bCs/>
          <w:i/>
          <w:sz w:val="20"/>
          <w:szCs w:val="20"/>
        </w:rPr>
        <w:t xml:space="preserve">X </w:t>
      </w:r>
      <w:r w:rsidR="00C02AC4" w:rsidRPr="00136D4E">
        <w:rPr>
          <w:rFonts w:ascii="Calibri" w:hAnsi="Calibri" w:cs="Calibri"/>
          <w:b/>
          <w:bCs/>
          <w:i/>
          <w:sz w:val="20"/>
          <w:szCs w:val="20"/>
        </w:rPr>
        <w:t xml:space="preserve"> -</w:t>
      </w:r>
      <w:proofErr w:type="gramEnd"/>
      <w:r w:rsidR="00C02AC4" w:rsidRPr="00136D4E">
        <w:rPr>
          <w:rFonts w:ascii="Calibri" w:hAnsi="Calibri" w:cs="Calibri"/>
          <w:b/>
          <w:bCs/>
          <w:i/>
          <w:sz w:val="20"/>
          <w:szCs w:val="20"/>
        </w:rPr>
        <w:t xml:space="preserve"> </w:t>
      </w:r>
      <w:r w:rsidRPr="00136D4E">
        <w:rPr>
          <w:rFonts w:ascii="Calibri" w:hAnsi="Calibri" w:cs="Calibri"/>
          <w:i/>
          <w:sz w:val="20"/>
          <w:szCs w:val="20"/>
        </w:rPr>
        <w:t>do florestamento, reflorestamento, semeadura, adubação, reparação de solo, plantio, silagem, colheita, corte, descascamento de árvores, silvicultura, exploração florestal e serviços congêneres indissociáveis da formação, manutenção e colheita de florestas para quaisquer fins e por quaisquer meios;</w:t>
      </w:r>
    </w:p>
    <w:p w14:paraId="00CAA6CC" w14:textId="77777777" w:rsidR="00C02AC4" w:rsidRPr="00136D4E" w:rsidRDefault="00C02AC4"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43461DF4" w14:textId="77777777" w:rsidR="00C02AC4"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XVI</w:t>
      </w:r>
      <w:r w:rsidR="00C02AC4" w:rsidRPr="00136D4E">
        <w:rPr>
          <w:rFonts w:ascii="Calibri" w:hAnsi="Calibri" w:cs="Calibri"/>
          <w:b/>
          <w:bCs/>
          <w:i/>
          <w:sz w:val="20"/>
          <w:szCs w:val="20"/>
        </w:rPr>
        <w:t xml:space="preserve"> - </w:t>
      </w:r>
      <w:r w:rsidRPr="00136D4E">
        <w:rPr>
          <w:rFonts w:ascii="Calibri" w:hAnsi="Calibri" w:cs="Calibri"/>
          <w:i/>
          <w:sz w:val="20"/>
          <w:szCs w:val="20"/>
        </w:rPr>
        <w:t>os bens, dos semoventes ou do domicílio das pessoas vigiados, segurados ou monitorados, no caso dos serviços descritos no subitem 11.02 da lista contida no artigo 34 desta Lei;</w:t>
      </w:r>
    </w:p>
    <w:p w14:paraId="64E4471D" w14:textId="77777777" w:rsidR="00C02AC4" w:rsidRPr="00136D4E" w:rsidRDefault="00C02AC4"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59C03F1" w14:textId="349546B9"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XIX</w:t>
      </w:r>
      <w:r w:rsidR="00C02AC4" w:rsidRPr="00136D4E">
        <w:rPr>
          <w:rFonts w:ascii="Calibri" w:hAnsi="Calibri" w:cs="Calibri"/>
          <w:b/>
          <w:bCs/>
          <w:i/>
          <w:sz w:val="20"/>
          <w:szCs w:val="20"/>
        </w:rPr>
        <w:t xml:space="preserve"> - </w:t>
      </w:r>
      <w:r w:rsidRPr="00136D4E">
        <w:rPr>
          <w:rFonts w:ascii="Calibri" w:hAnsi="Calibri" w:cs="Calibri"/>
          <w:i/>
          <w:sz w:val="20"/>
          <w:szCs w:val="20"/>
        </w:rPr>
        <w:t>do Município onde está sendo executado o transporte, no caso dos serviços descritos pelo item 16 da lista contida no artigo 34 desta Lei;</w:t>
      </w:r>
    </w:p>
    <w:p w14:paraId="516581B9" w14:textId="77777777" w:rsidR="00C02AC4" w:rsidRPr="00136D4E" w:rsidRDefault="00C02AC4"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0C741281" w14:textId="207E903C"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XXIII</w:t>
      </w:r>
      <w:r w:rsidR="00C02AC4" w:rsidRPr="00136D4E">
        <w:rPr>
          <w:rFonts w:ascii="Calibri" w:hAnsi="Calibri" w:cs="Calibri"/>
          <w:b/>
          <w:bCs/>
          <w:i/>
          <w:sz w:val="20"/>
          <w:szCs w:val="20"/>
        </w:rPr>
        <w:t xml:space="preserve"> - -</w:t>
      </w:r>
      <w:r w:rsidRPr="00136D4E">
        <w:rPr>
          <w:rFonts w:ascii="Calibri" w:hAnsi="Calibri" w:cs="Calibri"/>
          <w:i/>
          <w:sz w:val="20"/>
          <w:szCs w:val="20"/>
        </w:rPr>
        <w:t>do domicílio do tomador dos serviços dos subitens 4.22, 4.23 e 5.09;</w:t>
      </w:r>
    </w:p>
    <w:p w14:paraId="62624F7B"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6AEA0E5"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XXIV</w:t>
      </w:r>
      <w:r w:rsidR="00044F22" w:rsidRPr="00136D4E">
        <w:rPr>
          <w:rFonts w:ascii="Calibri" w:hAnsi="Calibri" w:cs="Calibri"/>
          <w:b/>
          <w:bCs/>
          <w:i/>
          <w:sz w:val="20"/>
          <w:szCs w:val="20"/>
        </w:rPr>
        <w:t xml:space="preserve"> - </w:t>
      </w:r>
      <w:r w:rsidRPr="00136D4E">
        <w:rPr>
          <w:rFonts w:ascii="Calibri" w:hAnsi="Calibri" w:cs="Calibri"/>
          <w:i/>
          <w:sz w:val="20"/>
          <w:szCs w:val="20"/>
        </w:rPr>
        <w:t>do domicílio do tomador do serviço no caso dos serviços prestados pelas administradoras de cartão de crédito ou débito e demais descritos no subitem 15.01;</w:t>
      </w:r>
    </w:p>
    <w:p w14:paraId="10FBD45C"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XXV</w:t>
      </w:r>
      <w:r w:rsidR="00044F22" w:rsidRPr="00136D4E">
        <w:rPr>
          <w:rFonts w:ascii="Calibri" w:hAnsi="Calibri" w:cs="Calibri"/>
          <w:b/>
          <w:bCs/>
          <w:i/>
          <w:sz w:val="20"/>
          <w:szCs w:val="20"/>
        </w:rPr>
        <w:t xml:space="preserve"> - </w:t>
      </w:r>
      <w:r w:rsidRPr="00136D4E">
        <w:rPr>
          <w:rFonts w:ascii="Calibri" w:hAnsi="Calibri" w:cs="Calibri"/>
          <w:i/>
          <w:sz w:val="20"/>
          <w:szCs w:val="20"/>
        </w:rPr>
        <w:t>do domicílio do tomador dos serviços dos subitens 10.04 e 15.09.</w:t>
      </w:r>
    </w:p>
    <w:p w14:paraId="4FBAE2F5"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18161242" w14:textId="2FD8BBB5"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38</w:t>
      </w:r>
      <w:r w:rsidR="00044F22" w:rsidRPr="00136D4E">
        <w:rPr>
          <w:rFonts w:ascii="Calibri" w:hAnsi="Calibri" w:cs="Calibri"/>
          <w:b/>
          <w:bCs/>
          <w:i/>
          <w:sz w:val="20"/>
          <w:szCs w:val="20"/>
        </w:rPr>
        <w:t xml:space="preserve"> </w:t>
      </w:r>
      <w:r w:rsidRPr="00136D4E">
        <w:rPr>
          <w:rFonts w:ascii="Calibri" w:hAnsi="Calibri" w:cs="Calibri"/>
          <w:i/>
          <w:sz w:val="20"/>
          <w:szCs w:val="20"/>
        </w:rPr>
        <w:t>São responsáveis pelo débito tributário referente ao ISS, sem prejuízo da responsabilidade supletiva do contribuinte, pelo cumprimento total da obrigação, inclusive no que se refere às multas e acréscimos, independentemente de ter sido efetuada sua retenção na fonte.</w:t>
      </w:r>
    </w:p>
    <w:p w14:paraId="78459BEC"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2075208" w14:textId="08DD9799"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IV</w:t>
      </w:r>
      <w:r w:rsidR="00044F22" w:rsidRPr="00136D4E">
        <w:rPr>
          <w:rFonts w:ascii="Calibri" w:hAnsi="Calibri" w:cs="Calibri"/>
          <w:b/>
          <w:bCs/>
          <w:i/>
          <w:sz w:val="20"/>
          <w:szCs w:val="20"/>
        </w:rPr>
        <w:t xml:space="preserve"> - </w:t>
      </w:r>
      <w:r w:rsidRPr="00136D4E">
        <w:rPr>
          <w:rFonts w:ascii="Calibri" w:hAnsi="Calibri" w:cs="Calibri"/>
          <w:i/>
          <w:sz w:val="20"/>
          <w:szCs w:val="20"/>
        </w:rPr>
        <w:t xml:space="preserve">a pessoa jurídica, ainda que imune ou isenta, tomadora ou intermediária dos serviços </w:t>
      </w:r>
      <w:r w:rsidRPr="00136D4E">
        <w:rPr>
          <w:rFonts w:ascii="Calibri" w:hAnsi="Calibri" w:cs="Calibri"/>
          <w:i/>
          <w:sz w:val="20"/>
          <w:szCs w:val="20"/>
        </w:rPr>
        <w:lastRenderedPageBreak/>
        <w:t>descritos nos subitens 3.04, 7.02, 7.04, 7.05, 7.09, 7.10, 7.12, 7.14, 7.15, 7.17, 11.02, 17.05 e 17.09 da lista de serviços descrita no artigo 34 desta lei, exceto na hipótese dos serviços do subitem 11.05, relacionados ao monitoramento e rastreamento a distância, em qualquer via ou local, de veículos, cargas, pessoas e semoventes em circulação ou movimento, realizados por meio de telefonia móvel, transmissão de satélites, rádio ou qualquer outro meio, inclusive pelas empresas de Tecnologia da Informação Veicular, independentemente de o prestador de serviços ser proprietário ou não da infraestrutura de telecomunicações que utiliza;</w:t>
      </w:r>
    </w:p>
    <w:p w14:paraId="6B75B025"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D69D12B"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VI</w:t>
      </w:r>
      <w:r w:rsidR="00044F22" w:rsidRPr="00136D4E">
        <w:rPr>
          <w:rFonts w:ascii="Calibri" w:hAnsi="Calibri" w:cs="Calibri"/>
          <w:b/>
          <w:bCs/>
          <w:i/>
          <w:sz w:val="20"/>
          <w:szCs w:val="20"/>
        </w:rPr>
        <w:t xml:space="preserve"> - </w:t>
      </w:r>
      <w:proofErr w:type="gramStart"/>
      <w:r w:rsidRPr="00136D4E">
        <w:rPr>
          <w:rFonts w:ascii="Calibri" w:hAnsi="Calibri" w:cs="Calibri"/>
          <w:i/>
          <w:sz w:val="20"/>
          <w:szCs w:val="20"/>
        </w:rPr>
        <w:t>a</w:t>
      </w:r>
      <w:proofErr w:type="gramEnd"/>
      <w:r w:rsidRPr="00136D4E">
        <w:rPr>
          <w:rFonts w:ascii="Calibri" w:hAnsi="Calibri" w:cs="Calibri"/>
          <w:i/>
          <w:sz w:val="20"/>
          <w:szCs w:val="20"/>
        </w:rPr>
        <w:t xml:space="preserve"> pessoa jurídica tomadora ou intermediária de serviços, ainda que imune ou isenta, na hipótese prevista no § 4º do art. 36 desta Lei Complementar.</w:t>
      </w:r>
    </w:p>
    <w:p w14:paraId="3E78EA13"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VII</w:t>
      </w:r>
      <w:r w:rsidR="00044F22" w:rsidRPr="00136D4E">
        <w:rPr>
          <w:rFonts w:ascii="Calibri" w:hAnsi="Calibri" w:cs="Calibri"/>
          <w:b/>
          <w:bCs/>
          <w:i/>
          <w:sz w:val="20"/>
          <w:szCs w:val="20"/>
        </w:rPr>
        <w:t xml:space="preserve"> - </w:t>
      </w:r>
      <w:r w:rsidRPr="00136D4E">
        <w:rPr>
          <w:rFonts w:ascii="Calibri" w:hAnsi="Calibri" w:cs="Calibri"/>
          <w:i/>
          <w:sz w:val="20"/>
          <w:szCs w:val="20"/>
        </w:rPr>
        <w:t>no caso dos serviços descritos nos subitens 10.04 e 15.09, o valor do imposto é devido ao Município declarado como domicílio tributário da pessoa jurídica ou física tomadora do serviço, conforme informação prestada por este.</w:t>
      </w:r>
    </w:p>
    <w:p w14:paraId="5B70E751"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VIII</w:t>
      </w:r>
      <w:r w:rsidR="00044F22" w:rsidRPr="00136D4E">
        <w:rPr>
          <w:rFonts w:ascii="Calibri" w:hAnsi="Calibri" w:cs="Calibri"/>
          <w:b/>
          <w:bCs/>
          <w:i/>
          <w:sz w:val="20"/>
          <w:szCs w:val="20"/>
        </w:rPr>
        <w:t xml:space="preserve"> - </w:t>
      </w:r>
      <w:r w:rsidRPr="00136D4E">
        <w:rPr>
          <w:rFonts w:ascii="Calibri" w:hAnsi="Calibri" w:cs="Calibri"/>
          <w:i/>
          <w:sz w:val="20"/>
          <w:szCs w:val="20"/>
        </w:rPr>
        <w:t>no caso dos serviços prestados pelas administradoras de cartão de crédito e débito, descritos no subitem 15.01, os terminais eletrônicos ou as máquinas das operações efetivadas deverão ser registrados no local do domicílio do tomador do serviço.</w:t>
      </w:r>
    </w:p>
    <w:p w14:paraId="054E818B" w14:textId="4411D1AF"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39</w:t>
      </w:r>
      <w:r w:rsidR="00044F22" w:rsidRPr="00136D4E">
        <w:rPr>
          <w:rFonts w:ascii="Calibri" w:hAnsi="Calibri" w:cs="Calibri"/>
          <w:b/>
          <w:bCs/>
          <w:i/>
          <w:sz w:val="20"/>
          <w:szCs w:val="20"/>
        </w:rPr>
        <w:t xml:space="preserve"> </w:t>
      </w:r>
      <w:r w:rsidR="00044F22" w:rsidRPr="00136D4E">
        <w:rPr>
          <w:rFonts w:ascii="Calibri" w:hAnsi="Calibri" w:cs="Calibri"/>
          <w:i/>
          <w:sz w:val="20"/>
          <w:szCs w:val="20"/>
        </w:rPr>
        <w:t>...........</w:t>
      </w:r>
    </w:p>
    <w:p w14:paraId="2C84E420"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4C98952B" w14:textId="31B52E1B"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 2º</w:t>
      </w:r>
      <w:r w:rsidR="00044F22" w:rsidRPr="00136D4E">
        <w:rPr>
          <w:rFonts w:ascii="Calibri" w:hAnsi="Calibri" w:cs="Calibri"/>
          <w:i/>
          <w:sz w:val="20"/>
          <w:szCs w:val="20"/>
        </w:rPr>
        <w:t xml:space="preserve"> ...............</w:t>
      </w:r>
    </w:p>
    <w:p w14:paraId="1865CAFD"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3F356C8B" w14:textId="6FA25805"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II</w:t>
      </w:r>
      <w:r w:rsidR="00044F22" w:rsidRPr="00136D4E">
        <w:rPr>
          <w:rFonts w:ascii="Calibri" w:hAnsi="Calibri" w:cs="Calibri"/>
          <w:i/>
          <w:sz w:val="20"/>
          <w:szCs w:val="20"/>
        </w:rPr>
        <w:t xml:space="preserve"> - </w:t>
      </w:r>
      <w:r w:rsidRPr="00136D4E">
        <w:rPr>
          <w:rFonts w:ascii="Calibri" w:hAnsi="Calibri" w:cs="Calibri"/>
          <w:i/>
          <w:sz w:val="20"/>
          <w:szCs w:val="20"/>
        </w:rPr>
        <w:t>Na prestação dos serviços previstos nos subitens 7.02 e 7.05 da lista de serviços descrita no artigo 34, quando se tratar de empreitada global, pode o contribuinte excluir da base de cálculo do ISS o valor das subempreitadas já tributadas, quando comprovadamente recolhido o respectivo imposto, e não será deduzido o valor referente aos materiais empregados, salvo se produzidos pelo prestador fora do local da obra e submetidos, comprovadamente, ao recolhimento de ICMS</w:t>
      </w:r>
      <w:r w:rsidR="00044F22" w:rsidRPr="00136D4E">
        <w:rPr>
          <w:rFonts w:ascii="Calibri" w:hAnsi="Calibri" w:cs="Calibri"/>
          <w:i/>
          <w:sz w:val="20"/>
          <w:szCs w:val="20"/>
        </w:rPr>
        <w:t>.</w:t>
      </w:r>
    </w:p>
    <w:p w14:paraId="4217B326" w14:textId="2240920C"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15603F44"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40-</w:t>
      </w:r>
      <w:proofErr w:type="gramStart"/>
      <w:r w:rsidRPr="00136D4E">
        <w:rPr>
          <w:rFonts w:ascii="Calibri" w:hAnsi="Calibri" w:cs="Calibri"/>
          <w:b/>
          <w:bCs/>
          <w:i/>
          <w:sz w:val="20"/>
          <w:szCs w:val="20"/>
        </w:rPr>
        <w:t>A</w:t>
      </w:r>
      <w:r w:rsidR="00044F22" w:rsidRPr="00136D4E">
        <w:rPr>
          <w:rFonts w:ascii="Calibri" w:hAnsi="Calibri" w:cs="Calibri"/>
          <w:b/>
          <w:bCs/>
          <w:i/>
          <w:sz w:val="20"/>
          <w:szCs w:val="20"/>
        </w:rPr>
        <w:t xml:space="preserve">  </w:t>
      </w:r>
      <w:r w:rsidRPr="00136D4E">
        <w:rPr>
          <w:rFonts w:ascii="Calibri" w:hAnsi="Calibri" w:cs="Calibri"/>
          <w:i/>
          <w:sz w:val="20"/>
          <w:szCs w:val="20"/>
        </w:rPr>
        <w:t>A</w:t>
      </w:r>
      <w:proofErr w:type="gramEnd"/>
      <w:r w:rsidRPr="00136D4E">
        <w:rPr>
          <w:rFonts w:ascii="Calibri" w:hAnsi="Calibri" w:cs="Calibri"/>
          <w:i/>
          <w:sz w:val="20"/>
          <w:szCs w:val="20"/>
        </w:rPr>
        <w:t xml:space="preserve"> alíquota mínima do Imposto sobre Serviços de Qualquer Natureza é de 2% (dois por cento).</w:t>
      </w:r>
    </w:p>
    <w:p w14:paraId="66BC0F7D" w14:textId="222F96A6" w:rsidR="00C331FA"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Parágrafo único.</w:t>
      </w:r>
      <w:r w:rsidR="00044F22" w:rsidRPr="00136D4E">
        <w:rPr>
          <w:rFonts w:ascii="Calibri" w:hAnsi="Calibri" w:cs="Calibri"/>
          <w:b/>
          <w:bCs/>
          <w:i/>
          <w:sz w:val="20"/>
          <w:szCs w:val="20"/>
        </w:rPr>
        <w:t xml:space="preserve"> </w:t>
      </w:r>
      <w:r w:rsidRPr="00136D4E">
        <w:rPr>
          <w:rFonts w:ascii="Calibri" w:hAnsi="Calibri" w:cs="Calibri"/>
          <w:i/>
          <w:sz w:val="20"/>
          <w:szCs w:val="20"/>
        </w:rPr>
        <w:t>O imposto não será objeto de concessão de isenções, incentivos ou benefícios tributários ou financeiros, inclusive de redução de base de cálculo ou de crédito presumido ou outorgado, ou sob qualquer outra forma que resulte, direta ou indiretamente, em carga tributária menor que a decorrente da aplicação da alíquota mínima estabelecida no caput, exceto para os serviços a que se referem os subitens 7.02, 7.05 e 16.01 da lista do artigo 34 desta Lei Complementar.</w:t>
      </w:r>
    </w:p>
    <w:p w14:paraId="2F9DAB16"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44AF44C"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54-</w:t>
      </w:r>
      <w:proofErr w:type="gramStart"/>
      <w:r w:rsidRPr="00136D4E">
        <w:rPr>
          <w:rFonts w:ascii="Calibri" w:hAnsi="Calibri" w:cs="Calibri"/>
          <w:b/>
          <w:bCs/>
          <w:i/>
          <w:sz w:val="20"/>
          <w:szCs w:val="20"/>
        </w:rPr>
        <w:t>A</w:t>
      </w:r>
      <w:r w:rsidR="00044F22" w:rsidRPr="00136D4E">
        <w:rPr>
          <w:rFonts w:ascii="Calibri" w:hAnsi="Calibri" w:cs="Calibri"/>
          <w:b/>
          <w:bCs/>
          <w:i/>
          <w:sz w:val="20"/>
          <w:szCs w:val="20"/>
        </w:rPr>
        <w:t xml:space="preserve">  </w:t>
      </w:r>
      <w:r w:rsidRPr="00136D4E">
        <w:rPr>
          <w:rFonts w:ascii="Calibri" w:hAnsi="Calibri" w:cs="Calibri"/>
          <w:i/>
          <w:sz w:val="20"/>
          <w:szCs w:val="20"/>
        </w:rPr>
        <w:t>O</w:t>
      </w:r>
      <w:proofErr w:type="gramEnd"/>
      <w:r w:rsidRPr="00136D4E">
        <w:rPr>
          <w:rFonts w:ascii="Calibri" w:hAnsi="Calibri" w:cs="Calibri"/>
          <w:i/>
          <w:sz w:val="20"/>
          <w:szCs w:val="20"/>
        </w:rPr>
        <w:t xml:space="preserve"> Poder Executivo fica autorizado a instituir, por meio de decreto, procedimento </w:t>
      </w:r>
      <w:r w:rsidRPr="00136D4E">
        <w:rPr>
          <w:rFonts w:ascii="Calibri" w:hAnsi="Calibri" w:cs="Calibri"/>
          <w:i/>
          <w:sz w:val="20"/>
          <w:szCs w:val="20"/>
        </w:rPr>
        <w:lastRenderedPageBreak/>
        <w:t xml:space="preserve">de </w:t>
      </w:r>
      <w:proofErr w:type="spellStart"/>
      <w:r w:rsidRPr="00136D4E">
        <w:rPr>
          <w:rFonts w:ascii="Calibri" w:hAnsi="Calibri" w:cs="Calibri"/>
          <w:i/>
          <w:sz w:val="20"/>
          <w:szCs w:val="20"/>
        </w:rPr>
        <w:t>autorregularização</w:t>
      </w:r>
      <w:proofErr w:type="spellEnd"/>
      <w:r w:rsidRPr="00136D4E">
        <w:rPr>
          <w:rFonts w:ascii="Calibri" w:hAnsi="Calibri" w:cs="Calibri"/>
          <w:i/>
          <w:sz w:val="20"/>
          <w:szCs w:val="20"/>
        </w:rPr>
        <w:t xml:space="preserve"> referente ao Imposto Sobre Serviços de Qualquer Natureza.</w:t>
      </w:r>
    </w:p>
    <w:p w14:paraId="48547E86"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 xml:space="preserve">§ 1º </w:t>
      </w:r>
      <w:r w:rsidRPr="00136D4E">
        <w:rPr>
          <w:rFonts w:ascii="Calibri" w:hAnsi="Calibri" w:cs="Calibri"/>
          <w:i/>
          <w:sz w:val="20"/>
          <w:szCs w:val="20"/>
        </w:rPr>
        <w:t xml:space="preserve">A </w:t>
      </w:r>
      <w:proofErr w:type="spellStart"/>
      <w:r w:rsidRPr="00136D4E">
        <w:rPr>
          <w:rFonts w:ascii="Calibri" w:hAnsi="Calibri" w:cs="Calibri"/>
          <w:i/>
          <w:sz w:val="20"/>
          <w:szCs w:val="20"/>
        </w:rPr>
        <w:t>autorregularização</w:t>
      </w:r>
      <w:proofErr w:type="spellEnd"/>
      <w:r w:rsidRPr="00136D4E">
        <w:rPr>
          <w:rFonts w:ascii="Calibri" w:hAnsi="Calibri" w:cs="Calibri"/>
          <w:i/>
          <w:sz w:val="20"/>
          <w:szCs w:val="20"/>
        </w:rPr>
        <w:t xml:space="preserve"> consiste na possibilidade de o contribuinte reconhecer espontaneamente débitos, diferenças de imposto, omissões de receitas ou outras irregularidades, promovendo seu saneamento antes da constituição definitiva do crédito tributário ou dentro do prazo concedido em notificação de </w:t>
      </w:r>
      <w:proofErr w:type="spellStart"/>
      <w:r w:rsidRPr="00136D4E">
        <w:rPr>
          <w:rFonts w:ascii="Calibri" w:hAnsi="Calibri" w:cs="Calibri"/>
          <w:i/>
          <w:sz w:val="20"/>
          <w:szCs w:val="20"/>
        </w:rPr>
        <w:t>autorregularização</w:t>
      </w:r>
      <w:proofErr w:type="spellEnd"/>
      <w:r w:rsidRPr="00136D4E">
        <w:rPr>
          <w:rFonts w:ascii="Calibri" w:hAnsi="Calibri" w:cs="Calibri"/>
          <w:i/>
          <w:sz w:val="20"/>
          <w:szCs w:val="20"/>
        </w:rPr>
        <w:t xml:space="preserve"> expedida pela Administração Tributária Municipal.</w:t>
      </w:r>
    </w:p>
    <w:p w14:paraId="4E7287C7"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 2º O procedimento a ser previsto terá caráter preventivo, orientador e baseado na colaboração, priorizando a comunicação prévia ao contribuinte para que promova a regularização espontânea de sua situação fiscal.</w:t>
      </w:r>
    </w:p>
    <w:p w14:paraId="338D3794"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 xml:space="preserve">§ 3º A </w:t>
      </w:r>
      <w:proofErr w:type="spellStart"/>
      <w:r w:rsidRPr="00136D4E">
        <w:rPr>
          <w:rFonts w:ascii="Calibri" w:hAnsi="Calibri" w:cs="Calibri"/>
          <w:i/>
          <w:sz w:val="20"/>
          <w:szCs w:val="20"/>
        </w:rPr>
        <w:t>autorregularização</w:t>
      </w:r>
      <w:proofErr w:type="spellEnd"/>
      <w:r w:rsidRPr="00136D4E">
        <w:rPr>
          <w:rFonts w:ascii="Calibri" w:hAnsi="Calibri" w:cs="Calibri"/>
          <w:i/>
          <w:sz w:val="20"/>
          <w:szCs w:val="20"/>
        </w:rPr>
        <w:t xml:space="preserve"> não afastará a incidência do tributo e dos acréscimos legais, podendo o procedimento prever tratamento diferenciado quanto às penalidades administrativas, observado o disposto na legislação municipal.</w:t>
      </w:r>
    </w:p>
    <w:p w14:paraId="6DA22EA5" w14:textId="01E450E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751E3F84"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86-</w:t>
      </w:r>
      <w:proofErr w:type="gramStart"/>
      <w:r w:rsidRPr="00136D4E">
        <w:rPr>
          <w:rFonts w:ascii="Calibri" w:hAnsi="Calibri" w:cs="Calibri"/>
          <w:b/>
          <w:bCs/>
          <w:i/>
          <w:sz w:val="20"/>
          <w:szCs w:val="20"/>
        </w:rPr>
        <w:t>A</w:t>
      </w:r>
      <w:r w:rsidR="00044F22" w:rsidRPr="00136D4E">
        <w:rPr>
          <w:rFonts w:ascii="Calibri" w:hAnsi="Calibri" w:cs="Calibri"/>
          <w:b/>
          <w:bCs/>
          <w:i/>
          <w:sz w:val="20"/>
          <w:szCs w:val="20"/>
        </w:rPr>
        <w:t xml:space="preserve">  </w:t>
      </w:r>
      <w:r w:rsidRPr="00136D4E">
        <w:rPr>
          <w:rFonts w:ascii="Calibri" w:hAnsi="Calibri" w:cs="Calibri"/>
          <w:i/>
          <w:sz w:val="20"/>
          <w:szCs w:val="20"/>
        </w:rPr>
        <w:t>Será</w:t>
      </w:r>
      <w:proofErr w:type="gramEnd"/>
      <w:r w:rsidRPr="00136D4E">
        <w:rPr>
          <w:rFonts w:ascii="Calibri" w:hAnsi="Calibri" w:cs="Calibri"/>
          <w:i/>
          <w:sz w:val="20"/>
          <w:szCs w:val="20"/>
        </w:rPr>
        <w:t xml:space="preserve"> isenta a Taxa de Licença de Localização de pessoas físicas e jurídicas em eventos como exposições e feiras com promoção conjunta do Poder Público Municipal. </w:t>
      </w:r>
    </w:p>
    <w:p w14:paraId="656C4102" w14:textId="77777777" w:rsidR="00044F22" w:rsidRPr="00136D4E"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Parágrafo único.</w:t>
      </w:r>
      <w:r w:rsidR="00044F22" w:rsidRPr="00136D4E">
        <w:rPr>
          <w:rFonts w:ascii="Calibri" w:hAnsi="Calibri" w:cs="Calibri"/>
          <w:b/>
          <w:bCs/>
          <w:i/>
          <w:sz w:val="20"/>
          <w:szCs w:val="20"/>
        </w:rPr>
        <w:t xml:space="preserve"> </w:t>
      </w:r>
      <w:r w:rsidRPr="00136D4E">
        <w:rPr>
          <w:rFonts w:ascii="Calibri" w:hAnsi="Calibri" w:cs="Calibri"/>
          <w:i/>
          <w:sz w:val="20"/>
          <w:szCs w:val="20"/>
        </w:rPr>
        <w:t>Não são abrangidos pela isenção de que trata o</w:t>
      </w:r>
      <w:r w:rsidR="00044F22" w:rsidRPr="00136D4E">
        <w:rPr>
          <w:rFonts w:ascii="Calibri" w:hAnsi="Calibri" w:cs="Calibri"/>
          <w:i/>
          <w:sz w:val="20"/>
          <w:szCs w:val="20"/>
        </w:rPr>
        <w:t xml:space="preserve"> </w:t>
      </w:r>
      <w:r w:rsidRPr="00136D4E">
        <w:rPr>
          <w:rFonts w:ascii="Calibri" w:hAnsi="Calibri" w:cs="Calibri"/>
          <w:i/>
          <w:iCs/>
          <w:sz w:val="20"/>
          <w:szCs w:val="20"/>
        </w:rPr>
        <w:t>caput</w:t>
      </w:r>
      <w:r w:rsidR="00044F22" w:rsidRPr="00136D4E">
        <w:rPr>
          <w:rFonts w:ascii="Calibri" w:hAnsi="Calibri" w:cs="Calibri"/>
          <w:i/>
          <w:iCs/>
          <w:sz w:val="20"/>
          <w:szCs w:val="20"/>
        </w:rPr>
        <w:t xml:space="preserve"> </w:t>
      </w:r>
      <w:r w:rsidRPr="00136D4E">
        <w:rPr>
          <w:rFonts w:ascii="Calibri" w:hAnsi="Calibri" w:cs="Calibri"/>
          <w:i/>
          <w:sz w:val="20"/>
          <w:szCs w:val="20"/>
        </w:rPr>
        <w:t>deste artigo os parques de diversões.</w:t>
      </w:r>
    </w:p>
    <w:p w14:paraId="44EDEA1D" w14:textId="77777777" w:rsidR="00044F22" w:rsidRPr="00136D4E" w:rsidRDefault="00044F22"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i/>
          <w:sz w:val="20"/>
          <w:szCs w:val="20"/>
        </w:rPr>
        <w:t>......................</w:t>
      </w:r>
    </w:p>
    <w:p w14:paraId="24EA6C79" w14:textId="28C6B98A" w:rsidR="00044F22" w:rsidRDefault="00C331FA" w:rsidP="008C7394">
      <w:pPr>
        <w:pStyle w:val="Standard"/>
        <w:spacing w:after="0" w:line="360" w:lineRule="auto"/>
        <w:ind w:left="1134" w:firstLine="709"/>
        <w:jc w:val="both"/>
        <w:rPr>
          <w:rFonts w:ascii="Calibri" w:hAnsi="Calibri" w:cs="Calibri"/>
          <w:i/>
          <w:sz w:val="20"/>
          <w:szCs w:val="20"/>
        </w:rPr>
      </w:pPr>
      <w:r w:rsidRPr="00136D4E">
        <w:rPr>
          <w:rFonts w:ascii="Calibri" w:hAnsi="Calibri" w:cs="Calibri"/>
          <w:b/>
          <w:bCs/>
          <w:i/>
          <w:sz w:val="20"/>
          <w:szCs w:val="20"/>
        </w:rPr>
        <w:t>Art. 218-</w:t>
      </w:r>
      <w:proofErr w:type="gramStart"/>
      <w:r w:rsidRPr="00136D4E">
        <w:rPr>
          <w:rFonts w:ascii="Calibri" w:hAnsi="Calibri" w:cs="Calibri"/>
          <w:b/>
          <w:bCs/>
          <w:i/>
          <w:sz w:val="20"/>
          <w:szCs w:val="20"/>
        </w:rPr>
        <w:t>A</w:t>
      </w:r>
      <w:r w:rsidR="00044F22" w:rsidRPr="00136D4E">
        <w:rPr>
          <w:rFonts w:ascii="Calibri" w:hAnsi="Calibri" w:cs="Calibri"/>
          <w:b/>
          <w:bCs/>
          <w:i/>
          <w:sz w:val="20"/>
          <w:szCs w:val="20"/>
        </w:rPr>
        <w:t xml:space="preserve">  </w:t>
      </w:r>
      <w:r w:rsidRPr="00136D4E">
        <w:rPr>
          <w:rFonts w:ascii="Calibri" w:hAnsi="Calibri" w:cs="Calibri"/>
          <w:i/>
          <w:sz w:val="20"/>
          <w:szCs w:val="20"/>
        </w:rPr>
        <w:t>O</w:t>
      </w:r>
      <w:proofErr w:type="gramEnd"/>
      <w:r w:rsidRPr="00136D4E">
        <w:rPr>
          <w:rFonts w:ascii="Calibri" w:hAnsi="Calibri" w:cs="Calibri"/>
          <w:i/>
          <w:sz w:val="20"/>
          <w:szCs w:val="20"/>
        </w:rPr>
        <w:t xml:space="preserve"> processamento e julgamento do recurso de ofício se dará pelas regras contidas nos artigos 215 e 216 desta Lei Complementar, com exceção do prazo para sua interposição.</w:t>
      </w:r>
      <w:r w:rsidR="008C7394">
        <w:rPr>
          <w:rFonts w:ascii="Calibri" w:hAnsi="Calibri" w:cs="Calibri"/>
          <w:i/>
          <w:sz w:val="20"/>
          <w:szCs w:val="20"/>
        </w:rPr>
        <w:t>”</w:t>
      </w:r>
    </w:p>
    <w:p w14:paraId="78261FB7" w14:textId="43298BEF" w:rsidR="00E24471" w:rsidRPr="00136D4E" w:rsidRDefault="00044F22" w:rsidP="00E24471">
      <w:pPr>
        <w:spacing w:before="0" w:after="0"/>
        <w:ind w:firstLine="1134"/>
        <w:rPr>
          <w:rFonts w:ascii="Calibri" w:hAnsi="Calibri" w:cs="Calibri"/>
          <w:i/>
          <w:sz w:val="20"/>
        </w:rPr>
      </w:pPr>
      <w:r w:rsidRPr="00136D4E">
        <w:rPr>
          <w:rFonts w:ascii="Calibri" w:hAnsi="Calibri" w:cs="Calibri"/>
          <w:b/>
          <w:bCs/>
          <w:sz w:val="20"/>
        </w:rPr>
        <w:t>Art. 2</w:t>
      </w:r>
      <w:proofErr w:type="gramStart"/>
      <w:r w:rsidRPr="00136D4E">
        <w:rPr>
          <w:rFonts w:ascii="Calibri" w:hAnsi="Calibri" w:cs="Calibri"/>
          <w:b/>
          <w:bCs/>
          <w:sz w:val="20"/>
        </w:rPr>
        <w:t xml:space="preserve">º  </w:t>
      </w:r>
      <w:r w:rsidR="00E24471">
        <w:rPr>
          <w:rFonts w:ascii="Calibri" w:hAnsi="Calibri" w:cs="Calibri"/>
          <w:sz w:val="20"/>
        </w:rPr>
        <w:t>O</w:t>
      </w:r>
      <w:proofErr w:type="gramEnd"/>
      <w:r w:rsidR="00E24471">
        <w:rPr>
          <w:rFonts w:ascii="Calibri" w:hAnsi="Calibri" w:cs="Calibri"/>
          <w:sz w:val="20"/>
        </w:rPr>
        <w:t xml:space="preserve"> Anexo V de que trata o Art. 71, passa a vigorar de acordo como o Anexo V parte integrante desta Lei.</w:t>
      </w:r>
    </w:p>
    <w:p w14:paraId="11A1C180" w14:textId="75E694C1" w:rsidR="00E24471" w:rsidRDefault="00E24471" w:rsidP="00E24471">
      <w:pPr>
        <w:spacing w:before="0" w:after="0"/>
        <w:ind w:firstLine="1134"/>
        <w:rPr>
          <w:rFonts w:ascii="Calibri" w:hAnsi="Calibri" w:cs="Calibri"/>
          <w:sz w:val="20"/>
        </w:rPr>
      </w:pPr>
      <w:r w:rsidRPr="00136D4E">
        <w:rPr>
          <w:rFonts w:ascii="Calibri" w:hAnsi="Calibri" w:cs="Calibri"/>
          <w:b/>
          <w:bCs/>
          <w:sz w:val="20"/>
        </w:rPr>
        <w:t xml:space="preserve">Art. </w:t>
      </w:r>
      <w:r>
        <w:rPr>
          <w:rFonts w:ascii="Calibri" w:hAnsi="Calibri" w:cs="Calibri"/>
          <w:b/>
          <w:bCs/>
          <w:sz w:val="20"/>
        </w:rPr>
        <w:t>3</w:t>
      </w:r>
      <w:proofErr w:type="gramStart"/>
      <w:r w:rsidRPr="00136D4E">
        <w:rPr>
          <w:rFonts w:ascii="Calibri" w:hAnsi="Calibri" w:cs="Calibri"/>
          <w:b/>
          <w:bCs/>
          <w:sz w:val="20"/>
        </w:rPr>
        <w:t xml:space="preserve">º  </w:t>
      </w:r>
      <w:r w:rsidRPr="00136D4E">
        <w:rPr>
          <w:rFonts w:ascii="Calibri" w:hAnsi="Calibri" w:cs="Calibri"/>
          <w:sz w:val="20"/>
        </w:rPr>
        <w:t>Esta</w:t>
      </w:r>
      <w:proofErr w:type="gramEnd"/>
      <w:r w:rsidRPr="00136D4E">
        <w:rPr>
          <w:rFonts w:ascii="Calibri" w:hAnsi="Calibri" w:cs="Calibri"/>
          <w:sz w:val="20"/>
        </w:rPr>
        <w:t xml:space="preserve"> Lei entra em vigor na data de sua publicação, produzindo efeitos:</w:t>
      </w:r>
    </w:p>
    <w:p w14:paraId="23CC0184" w14:textId="77777777" w:rsidR="00044F22" w:rsidRPr="00136D4E" w:rsidRDefault="00044F22" w:rsidP="00044F22">
      <w:pPr>
        <w:spacing w:before="0" w:after="0"/>
        <w:ind w:firstLine="1134"/>
        <w:rPr>
          <w:rFonts w:ascii="Calibri" w:hAnsi="Calibri" w:cs="Calibri"/>
          <w:sz w:val="20"/>
        </w:rPr>
      </w:pPr>
      <w:r w:rsidRPr="00136D4E">
        <w:rPr>
          <w:rFonts w:ascii="Calibri" w:hAnsi="Calibri" w:cs="Calibri"/>
          <w:b/>
          <w:bCs/>
          <w:sz w:val="20"/>
        </w:rPr>
        <w:t>I -</w:t>
      </w:r>
      <w:r w:rsidRPr="00136D4E">
        <w:rPr>
          <w:rFonts w:ascii="Calibri" w:hAnsi="Calibri" w:cs="Calibri"/>
          <w:sz w:val="20"/>
        </w:rPr>
        <w:t xml:space="preserve"> A partir de 1º de janeiro de 2027, em relação aos </w:t>
      </w:r>
      <w:proofErr w:type="spellStart"/>
      <w:r w:rsidRPr="00136D4E">
        <w:rPr>
          <w:rFonts w:ascii="Calibri" w:hAnsi="Calibri" w:cs="Calibri"/>
          <w:sz w:val="20"/>
        </w:rPr>
        <w:t>arts</w:t>
      </w:r>
      <w:proofErr w:type="spellEnd"/>
      <w:r w:rsidRPr="00136D4E">
        <w:rPr>
          <w:rFonts w:ascii="Calibri" w:hAnsi="Calibri" w:cs="Calibri"/>
          <w:sz w:val="20"/>
        </w:rPr>
        <w:t xml:space="preserve">. 33, § 1º; 34, itens 11.05 e 16.01; 38, inciso IV; e, 39, § 2º, inciso II; e </w:t>
      </w:r>
    </w:p>
    <w:p w14:paraId="6462E6D0" w14:textId="77777777" w:rsidR="00044F22" w:rsidRPr="00136D4E" w:rsidRDefault="00044F22" w:rsidP="00044F22">
      <w:pPr>
        <w:spacing w:before="0" w:after="0"/>
        <w:ind w:firstLine="1134"/>
        <w:rPr>
          <w:rFonts w:ascii="Calibri" w:hAnsi="Calibri" w:cs="Calibri"/>
          <w:sz w:val="20"/>
        </w:rPr>
      </w:pPr>
      <w:r w:rsidRPr="00136D4E">
        <w:rPr>
          <w:rFonts w:ascii="Calibri" w:hAnsi="Calibri" w:cs="Calibri"/>
          <w:b/>
          <w:bCs/>
          <w:sz w:val="20"/>
        </w:rPr>
        <w:t>II -</w:t>
      </w:r>
      <w:r w:rsidRPr="00136D4E">
        <w:rPr>
          <w:rFonts w:ascii="Calibri" w:hAnsi="Calibri" w:cs="Calibri"/>
          <w:sz w:val="20"/>
        </w:rPr>
        <w:t xml:space="preserve"> A partir de sua publicação, para os demais dispositivos.</w:t>
      </w:r>
    </w:p>
    <w:p w14:paraId="413DACCD" w14:textId="4D544C6D" w:rsidR="00044F22" w:rsidRPr="00136D4E" w:rsidRDefault="00044F22" w:rsidP="00044F22">
      <w:pPr>
        <w:spacing w:before="0" w:after="0"/>
        <w:ind w:firstLine="1134"/>
        <w:rPr>
          <w:rFonts w:ascii="Calibri" w:hAnsi="Calibri" w:cs="Calibri"/>
          <w:sz w:val="20"/>
        </w:rPr>
      </w:pPr>
      <w:r w:rsidRPr="00136D4E">
        <w:rPr>
          <w:rFonts w:ascii="Calibri" w:hAnsi="Calibri" w:cs="Calibri"/>
          <w:b/>
          <w:bCs/>
          <w:sz w:val="20"/>
        </w:rPr>
        <w:t>Art. 3º</w:t>
      </w:r>
      <w:r w:rsidRPr="00136D4E">
        <w:rPr>
          <w:rFonts w:ascii="Calibri" w:hAnsi="Calibri" w:cs="Calibri"/>
          <w:sz w:val="20"/>
        </w:rPr>
        <w:t xml:space="preserve"> Ficam revogadas as Leis municipais n</w:t>
      </w:r>
      <w:r w:rsidRPr="00136D4E">
        <w:rPr>
          <w:rFonts w:ascii="Calibri" w:hAnsi="Calibri" w:cs="Calibri"/>
          <w:sz w:val="20"/>
          <w:u w:val="single"/>
          <w:vertAlign w:val="superscript"/>
        </w:rPr>
        <w:t>o</w:t>
      </w:r>
      <w:r w:rsidRPr="00136D4E">
        <w:rPr>
          <w:rFonts w:ascii="Calibri" w:hAnsi="Calibri" w:cs="Calibri"/>
          <w:sz w:val="20"/>
        </w:rPr>
        <w:t xml:space="preserve"> 2.961, de 12 de abril de 2017, n</w:t>
      </w:r>
      <w:r w:rsidRPr="00136D4E">
        <w:rPr>
          <w:rFonts w:ascii="Calibri" w:hAnsi="Calibri" w:cs="Calibri"/>
          <w:sz w:val="20"/>
          <w:u w:val="single"/>
          <w:vertAlign w:val="superscript"/>
        </w:rPr>
        <w:t>o</w:t>
      </w:r>
      <w:r w:rsidRPr="00136D4E">
        <w:rPr>
          <w:rFonts w:ascii="Calibri" w:hAnsi="Calibri" w:cs="Calibri"/>
          <w:sz w:val="20"/>
        </w:rPr>
        <w:t xml:space="preserve"> 3.000, de 21 de setembro de 2017 e n</w:t>
      </w:r>
      <w:r w:rsidRPr="00136D4E">
        <w:rPr>
          <w:rFonts w:ascii="Calibri" w:hAnsi="Calibri" w:cs="Calibri"/>
          <w:sz w:val="20"/>
          <w:u w:val="single"/>
          <w:vertAlign w:val="superscript"/>
        </w:rPr>
        <w:t>o</w:t>
      </w:r>
      <w:r w:rsidRPr="00136D4E">
        <w:rPr>
          <w:rFonts w:ascii="Calibri" w:hAnsi="Calibri" w:cs="Calibri"/>
          <w:sz w:val="20"/>
        </w:rPr>
        <w:t xml:space="preserve"> 3.008, de 27 de outubro de 2017.</w:t>
      </w:r>
    </w:p>
    <w:p w14:paraId="715C3517" w14:textId="0B4D486F" w:rsidR="00136D4E" w:rsidRPr="00136D4E" w:rsidRDefault="00136D4E" w:rsidP="00136D4E">
      <w:pPr>
        <w:spacing w:before="0" w:after="0"/>
        <w:jc w:val="center"/>
        <w:rPr>
          <w:rFonts w:ascii="Calibri" w:hAnsi="Calibri" w:cs="Calibri"/>
          <w:sz w:val="20"/>
        </w:rPr>
      </w:pPr>
      <w:r w:rsidRPr="00E24471">
        <w:rPr>
          <w:rFonts w:ascii="Calibri" w:hAnsi="Calibri" w:cs="Calibri"/>
          <w:sz w:val="20"/>
        </w:rPr>
        <w:t xml:space="preserve">GABINETE DO PREFEITO MUNICIPAL DE TRÊS DE MAIO, EM </w:t>
      </w:r>
      <w:r w:rsidR="00CC4B91">
        <w:rPr>
          <w:rFonts w:ascii="Calibri" w:hAnsi="Calibri" w:cs="Calibri"/>
          <w:sz w:val="20"/>
        </w:rPr>
        <w:t>4</w:t>
      </w:r>
      <w:r w:rsidR="00604957" w:rsidRPr="00E24471">
        <w:rPr>
          <w:rFonts w:ascii="Calibri" w:hAnsi="Calibri" w:cs="Calibri"/>
          <w:sz w:val="20"/>
        </w:rPr>
        <w:t xml:space="preserve"> DE SETEMBRO </w:t>
      </w:r>
      <w:r w:rsidRPr="00E24471">
        <w:rPr>
          <w:rFonts w:ascii="Calibri" w:hAnsi="Calibri" w:cs="Calibri"/>
          <w:sz w:val="20"/>
        </w:rPr>
        <w:t>DE 2026.</w:t>
      </w:r>
    </w:p>
    <w:p w14:paraId="7D5B0BA0" w14:textId="77777777" w:rsidR="00136D4E" w:rsidRPr="00136D4E" w:rsidRDefault="00136D4E" w:rsidP="00136D4E">
      <w:pPr>
        <w:pStyle w:val="Standard"/>
        <w:spacing w:after="0" w:line="360" w:lineRule="auto"/>
        <w:jc w:val="center"/>
        <w:rPr>
          <w:rFonts w:ascii="Calibri" w:hAnsi="Calibri" w:cs="Calibri"/>
          <w:sz w:val="20"/>
          <w:szCs w:val="20"/>
        </w:rPr>
      </w:pPr>
    </w:p>
    <w:p w14:paraId="0D6D9188" w14:textId="77777777" w:rsidR="00136D4E" w:rsidRPr="00136D4E" w:rsidRDefault="00136D4E" w:rsidP="00136D4E">
      <w:pPr>
        <w:pStyle w:val="Standard"/>
        <w:spacing w:after="0" w:line="360" w:lineRule="auto"/>
        <w:jc w:val="center"/>
        <w:rPr>
          <w:rFonts w:ascii="Calibri" w:hAnsi="Calibri" w:cs="Calibri"/>
          <w:sz w:val="20"/>
          <w:szCs w:val="20"/>
        </w:rPr>
      </w:pPr>
      <w:r w:rsidRPr="00136D4E">
        <w:rPr>
          <w:rFonts w:ascii="Calibri" w:hAnsi="Calibri" w:cs="Calibri"/>
          <w:sz w:val="20"/>
          <w:szCs w:val="20"/>
        </w:rPr>
        <w:t>MARCOS VINÍCIUS BENEDETTI CORSO</w:t>
      </w:r>
    </w:p>
    <w:p w14:paraId="3F74D8A9" w14:textId="77777777" w:rsidR="00136D4E" w:rsidRPr="00136D4E" w:rsidRDefault="00136D4E" w:rsidP="00136D4E">
      <w:pPr>
        <w:pStyle w:val="Standard"/>
        <w:spacing w:after="0" w:line="360" w:lineRule="auto"/>
        <w:jc w:val="center"/>
        <w:rPr>
          <w:rFonts w:ascii="Calibri" w:hAnsi="Calibri" w:cs="Calibri"/>
          <w:sz w:val="20"/>
          <w:szCs w:val="20"/>
        </w:rPr>
      </w:pPr>
      <w:r w:rsidRPr="00136D4E">
        <w:rPr>
          <w:rFonts w:ascii="Calibri" w:hAnsi="Calibri" w:cs="Calibri"/>
          <w:sz w:val="20"/>
          <w:szCs w:val="20"/>
        </w:rPr>
        <w:t>Prefeito Municipal</w:t>
      </w:r>
    </w:p>
    <w:p w14:paraId="00A8A576" w14:textId="77777777" w:rsidR="00136D4E" w:rsidRPr="00136D4E" w:rsidRDefault="00136D4E" w:rsidP="00136D4E">
      <w:pPr>
        <w:tabs>
          <w:tab w:val="left" w:pos="7980"/>
        </w:tabs>
        <w:spacing w:before="0" w:after="0"/>
        <w:jc w:val="center"/>
        <w:rPr>
          <w:rFonts w:ascii="Calibri" w:hAnsi="Calibri" w:cs="Calibri"/>
          <w:sz w:val="20"/>
          <w:lang w:val="pt-PT"/>
        </w:rPr>
      </w:pPr>
    </w:p>
    <w:p w14:paraId="499AA474" w14:textId="75EB9233" w:rsidR="00C331FA" w:rsidRDefault="00136D4E" w:rsidP="00371878">
      <w:pPr>
        <w:tabs>
          <w:tab w:val="clear" w:pos="1701"/>
        </w:tabs>
        <w:spacing w:before="0" w:after="0" w:line="240" w:lineRule="auto"/>
        <w:jc w:val="center"/>
        <w:rPr>
          <w:rFonts w:asciiTheme="majorHAnsi" w:hAnsiTheme="majorHAnsi" w:cstheme="majorHAnsi"/>
          <w:b/>
          <w:bCs/>
          <w:sz w:val="20"/>
        </w:rPr>
      </w:pPr>
      <w:r>
        <w:rPr>
          <w:rFonts w:asciiTheme="majorHAnsi" w:hAnsiTheme="majorHAnsi" w:cstheme="majorHAnsi"/>
          <w:sz w:val="20"/>
        </w:rPr>
        <w:br w:type="page"/>
      </w:r>
      <w:r w:rsidR="00C331FA" w:rsidRPr="00CC4B91">
        <w:rPr>
          <w:rFonts w:asciiTheme="majorHAnsi" w:hAnsiTheme="majorHAnsi" w:cstheme="majorHAnsi"/>
          <w:b/>
          <w:bCs/>
          <w:sz w:val="20"/>
        </w:rPr>
        <w:lastRenderedPageBreak/>
        <w:t>ANEXO V</w:t>
      </w:r>
      <w:r w:rsidR="00044F22" w:rsidRPr="00CC4B91">
        <w:rPr>
          <w:rFonts w:asciiTheme="majorHAnsi" w:hAnsiTheme="majorHAnsi" w:cstheme="majorHAnsi"/>
          <w:b/>
          <w:bCs/>
          <w:sz w:val="20"/>
        </w:rPr>
        <w:t xml:space="preserve"> </w:t>
      </w:r>
      <w:r w:rsidR="000F68F5" w:rsidRPr="00CC4B91">
        <w:rPr>
          <w:rFonts w:asciiTheme="majorHAnsi" w:hAnsiTheme="majorHAnsi" w:cstheme="majorHAnsi"/>
          <w:b/>
          <w:bCs/>
          <w:sz w:val="20"/>
        </w:rPr>
        <w:t>–</w:t>
      </w:r>
      <w:r w:rsidR="00044F22" w:rsidRPr="00CC4B91">
        <w:rPr>
          <w:rFonts w:asciiTheme="majorHAnsi" w:hAnsiTheme="majorHAnsi" w:cstheme="majorHAnsi"/>
          <w:b/>
          <w:bCs/>
          <w:sz w:val="20"/>
        </w:rPr>
        <w:t xml:space="preserve"> </w:t>
      </w:r>
      <w:r w:rsidR="000F68F5" w:rsidRPr="00CC4B91">
        <w:rPr>
          <w:rFonts w:asciiTheme="majorHAnsi" w:hAnsiTheme="majorHAnsi" w:cstheme="majorHAnsi"/>
          <w:b/>
          <w:bCs/>
          <w:sz w:val="20"/>
        </w:rPr>
        <w:t xml:space="preserve">PROJETO DE </w:t>
      </w:r>
      <w:r w:rsidR="00044F22" w:rsidRPr="00CC4B91">
        <w:rPr>
          <w:rFonts w:asciiTheme="majorHAnsi" w:hAnsiTheme="majorHAnsi" w:cstheme="majorHAnsi"/>
          <w:b/>
          <w:bCs/>
          <w:sz w:val="20"/>
        </w:rPr>
        <w:t>LEI COMPLEMENTAR N</w:t>
      </w:r>
      <w:r w:rsidR="00044F22" w:rsidRPr="00CC4B91">
        <w:rPr>
          <w:rFonts w:asciiTheme="majorHAnsi" w:hAnsiTheme="majorHAnsi" w:cstheme="majorHAnsi"/>
          <w:b/>
          <w:bCs/>
          <w:sz w:val="20"/>
          <w:u w:val="single"/>
          <w:vertAlign w:val="superscript"/>
        </w:rPr>
        <w:t>o</w:t>
      </w:r>
      <w:r w:rsidR="00CC4B91" w:rsidRPr="00CC4B91">
        <w:rPr>
          <w:rFonts w:asciiTheme="majorHAnsi" w:hAnsiTheme="majorHAnsi" w:cstheme="majorHAnsi"/>
          <w:b/>
          <w:bCs/>
          <w:sz w:val="20"/>
        </w:rPr>
        <w:t xml:space="preserve"> 001</w:t>
      </w:r>
      <w:r w:rsidR="00044F22" w:rsidRPr="00CC4B91">
        <w:rPr>
          <w:rFonts w:asciiTheme="majorHAnsi" w:hAnsiTheme="majorHAnsi" w:cstheme="majorHAnsi"/>
          <w:b/>
          <w:bCs/>
          <w:sz w:val="20"/>
        </w:rPr>
        <w:t>/2026</w:t>
      </w:r>
    </w:p>
    <w:p w14:paraId="5FDF5E8D" w14:textId="77777777" w:rsidR="00136D4E" w:rsidRPr="00044F22" w:rsidRDefault="00136D4E" w:rsidP="00044F22">
      <w:pPr>
        <w:pStyle w:val="Standard"/>
        <w:spacing w:after="0" w:line="360" w:lineRule="auto"/>
        <w:jc w:val="center"/>
        <w:rPr>
          <w:rFonts w:asciiTheme="majorHAnsi" w:hAnsiTheme="majorHAnsi" w:cstheme="majorHAnsi"/>
          <w:sz w:val="20"/>
          <w:szCs w:val="20"/>
        </w:rPr>
      </w:pPr>
    </w:p>
    <w:tbl>
      <w:tblPr>
        <w:tblW w:w="9000" w:type="dxa"/>
        <w:shd w:val="clear" w:color="auto" w:fill="FFFFFF"/>
        <w:tblCellMar>
          <w:left w:w="0" w:type="dxa"/>
          <w:right w:w="0" w:type="dxa"/>
        </w:tblCellMar>
        <w:tblLook w:val="04A0" w:firstRow="1" w:lastRow="0" w:firstColumn="1" w:lastColumn="0" w:noHBand="0" w:noVBand="1"/>
      </w:tblPr>
      <w:tblGrid>
        <w:gridCol w:w="6879"/>
        <w:gridCol w:w="2121"/>
      </w:tblGrid>
      <w:tr w:rsidR="00C331FA" w:rsidRPr="0098676D" w14:paraId="52C00F78"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4CA3DCA4" w14:textId="77777777" w:rsidR="00C331FA" w:rsidRPr="0098676D" w:rsidRDefault="00C331FA" w:rsidP="00311EAC">
            <w:pPr>
              <w:pStyle w:val="Standard"/>
              <w:spacing w:line="360" w:lineRule="auto"/>
              <w:jc w:val="both"/>
              <w:rPr>
                <w:rFonts w:asciiTheme="majorHAnsi" w:hAnsiTheme="majorHAnsi" w:cstheme="majorHAnsi"/>
                <w:sz w:val="20"/>
                <w:szCs w:val="20"/>
              </w:rPr>
            </w:pPr>
            <w:r w:rsidRPr="0098676D">
              <w:rPr>
                <w:rFonts w:asciiTheme="majorHAnsi" w:hAnsiTheme="majorHAnsi" w:cstheme="majorHAnsi"/>
                <w:b/>
                <w:bCs/>
                <w:sz w:val="20"/>
                <w:szCs w:val="20"/>
              </w:rPr>
              <w:t>DISCRIMINAÇÃO</w:t>
            </w:r>
          </w:p>
        </w:tc>
        <w:tc>
          <w:tcPr>
            <w:tcW w:w="2121"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45546C00" w14:textId="77777777" w:rsidR="00C331FA" w:rsidRPr="0098676D" w:rsidRDefault="00C331FA" w:rsidP="00311EAC">
            <w:pPr>
              <w:pStyle w:val="Standard"/>
              <w:spacing w:line="360" w:lineRule="auto"/>
              <w:jc w:val="both"/>
              <w:rPr>
                <w:rFonts w:asciiTheme="majorHAnsi" w:hAnsiTheme="majorHAnsi" w:cstheme="majorHAnsi"/>
                <w:sz w:val="20"/>
                <w:szCs w:val="20"/>
              </w:rPr>
            </w:pPr>
            <w:r w:rsidRPr="0098676D">
              <w:rPr>
                <w:rFonts w:asciiTheme="majorHAnsi" w:hAnsiTheme="majorHAnsi" w:cstheme="majorHAnsi"/>
                <w:b/>
                <w:bCs/>
                <w:sz w:val="20"/>
                <w:szCs w:val="20"/>
              </w:rPr>
              <w:t>UFM - UNIDADES</w:t>
            </w:r>
          </w:p>
        </w:tc>
      </w:tr>
      <w:tr w:rsidR="00C331FA" w:rsidRPr="0098676D" w14:paraId="00DBFF92"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2D1E55C6" w14:textId="77777777" w:rsidR="00C331FA" w:rsidRPr="0098676D" w:rsidRDefault="00C331FA" w:rsidP="00311EAC">
            <w:pPr>
              <w:pStyle w:val="Standard"/>
              <w:spacing w:line="360" w:lineRule="auto"/>
              <w:jc w:val="both"/>
              <w:rPr>
                <w:rFonts w:asciiTheme="majorHAnsi" w:hAnsiTheme="majorHAnsi" w:cstheme="majorHAnsi"/>
                <w:sz w:val="20"/>
                <w:szCs w:val="20"/>
              </w:rPr>
            </w:pPr>
            <w:r w:rsidRPr="0098676D">
              <w:rPr>
                <w:rFonts w:asciiTheme="majorHAnsi" w:hAnsiTheme="majorHAnsi" w:cstheme="majorHAnsi"/>
                <w:b/>
                <w:bCs/>
                <w:sz w:val="20"/>
                <w:szCs w:val="20"/>
              </w:rPr>
              <w:t>I - Diária</w:t>
            </w:r>
          </w:p>
        </w:tc>
        <w:tc>
          <w:tcPr>
            <w:tcW w:w="2121"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7FCD44F9" w14:textId="265A03E1" w:rsidR="00C331FA" w:rsidRPr="0098676D" w:rsidRDefault="00C331FA" w:rsidP="00311EAC">
            <w:pPr>
              <w:pStyle w:val="Standard"/>
              <w:spacing w:line="360" w:lineRule="auto"/>
              <w:jc w:val="both"/>
              <w:rPr>
                <w:rFonts w:asciiTheme="majorHAnsi" w:hAnsiTheme="majorHAnsi" w:cstheme="majorHAnsi"/>
                <w:sz w:val="20"/>
                <w:szCs w:val="20"/>
              </w:rPr>
            </w:pPr>
          </w:p>
        </w:tc>
      </w:tr>
      <w:tr w:rsidR="000F68F5" w:rsidRPr="0098676D" w14:paraId="56058DD9"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37584FC4" w14:textId="201D5BA1" w:rsidR="000F68F5" w:rsidRPr="00E24471" w:rsidRDefault="000F68F5" w:rsidP="00136D4E">
            <w:pPr>
              <w:pStyle w:val="Standard"/>
              <w:spacing w:line="360" w:lineRule="auto"/>
              <w:jc w:val="both"/>
              <w:rPr>
                <w:rFonts w:asciiTheme="majorHAnsi" w:hAnsiTheme="majorHAnsi" w:cstheme="majorHAnsi"/>
                <w:b/>
                <w:bCs/>
                <w:i/>
                <w:iCs/>
                <w:sz w:val="20"/>
                <w:szCs w:val="20"/>
              </w:rPr>
            </w:pPr>
            <w:r w:rsidRPr="00E24471">
              <w:rPr>
                <w:rFonts w:asciiTheme="majorHAnsi" w:hAnsiTheme="majorHAnsi" w:cstheme="majorHAnsi"/>
                <w:b/>
                <w:bCs/>
                <w:i/>
                <w:iCs/>
                <w:sz w:val="20"/>
                <w:szCs w:val="20"/>
              </w:rPr>
              <w:t>................</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51F8EF6A" w14:textId="4E153EF7" w:rsidR="000F68F5" w:rsidRPr="00E24471" w:rsidRDefault="00136D4E"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w:t>
            </w:r>
          </w:p>
        </w:tc>
      </w:tr>
      <w:tr w:rsidR="00C331FA" w:rsidRPr="0098676D" w14:paraId="0F698282"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12E821F0" w14:textId="029A51FB" w:rsidR="00C331FA" w:rsidRPr="00E24471" w:rsidRDefault="00C331FA" w:rsidP="00311EAC">
            <w:pPr>
              <w:pStyle w:val="Standard"/>
              <w:spacing w:line="360" w:lineRule="auto"/>
              <w:jc w:val="both"/>
              <w:rPr>
                <w:rFonts w:asciiTheme="majorHAnsi" w:hAnsiTheme="majorHAnsi" w:cstheme="majorHAnsi"/>
                <w:sz w:val="20"/>
                <w:szCs w:val="20"/>
              </w:rPr>
            </w:pPr>
            <w:r w:rsidRPr="00E24471">
              <w:rPr>
                <w:rFonts w:asciiTheme="majorHAnsi" w:hAnsiTheme="majorHAnsi" w:cstheme="majorHAnsi"/>
                <w:b/>
                <w:bCs/>
                <w:i/>
                <w:iCs/>
                <w:sz w:val="20"/>
                <w:szCs w:val="20"/>
              </w:rPr>
              <w:t>c)</w:t>
            </w:r>
            <w:r w:rsidR="000F68F5" w:rsidRPr="00E24471">
              <w:rPr>
                <w:rFonts w:asciiTheme="majorHAnsi" w:hAnsiTheme="majorHAnsi" w:cstheme="majorHAnsi"/>
                <w:sz w:val="20"/>
                <w:szCs w:val="20"/>
              </w:rPr>
              <w:t xml:space="preserve"> </w:t>
            </w:r>
            <w:r w:rsidRPr="00E24471">
              <w:rPr>
                <w:rFonts w:asciiTheme="majorHAnsi" w:hAnsiTheme="majorHAnsi" w:cstheme="majorHAnsi"/>
                <w:sz w:val="20"/>
                <w:szCs w:val="20"/>
              </w:rPr>
              <w:t>De uso industrial, por m² de construção, por ano</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6E6AB9DF" w14:textId="7B789350" w:rsidR="00C331FA" w:rsidRPr="00E24471" w:rsidRDefault="00C331FA"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0,89</w:t>
            </w:r>
          </w:p>
        </w:tc>
      </w:tr>
      <w:tr w:rsidR="00C331FA" w:rsidRPr="0098676D" w14:paraId="1374BB1E"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5DC0730A" w14:textId="77777777" w:rsidR="00C331FA" w:rsidRPr="00E24471" w:rsidRDefault="00C331FA" w:rsidP="00311EAC">
            <w:pPr>
              <w:pStyle w:val="Standard"/>
              <w:spacing w:line="360" w:lineRule="auto"/>
              <w:jc w:val="both"/>
              <w:rPr>
                <w:rFonts w:asciiTheme="majorHAnsi" w:hAnsiTheme="majorHAnsi" w:cstheme="majorHAnsi"/>
                <w:sz w:val="20"/>
                <w:szCs w:val="20"/>
              </w:rPr>
            </w:pPr>
            <w:r w:rsidRPr="00E24471">
              <w:rPr>
                <w:rFonts w:asciiTheme="majorHAnsi" w:hAnsiTheme="majorHAnsi" w:cstheme="majorHAnsi"/>
                <w:b/>
                <w:bCs/>
                <w:sz w:val="20"/>
                <w:szCs w:val="20"/>
              </w:rPr>
              <w:t>II - Periódica</w:t>
            </w:r>
          </w:p>
        </w:tc>
        <w:tc>
          <w:tcPr>
            <w:tcW w:w="2121"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3B0A4137" w14:textId="02166ACF" w:rsidR="00C331FA" w:rsidRPr="00E24471" w:rsidRDefault="00C331FA" w:rsidP="00CC4B91">
            <w:pPr>
              <w:pStyle w:val="Standard"/>
              <w:spacing w:line="360" w:lineRule="auto"/>
              <w:jc w:val="center"/>
              <w:rPr>
                <w:rFonts w:asciiTheme="majorHAnsi" w:hAnsiTheme="majorHAnsi" w:cstheme="majorHAnsi"/>
                <w:sz w:val="20"/>
                <w:szCs w:val="20"/>
              </w:rPr>
            </w:pPr>
          </w:p>
        </w:tc>
      </w:tr>
      <w:tr w:rsidR="00136D4E" w:rsidRPr="0098676D" w14:paraId="1F553BB2"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2B0A0DD9" w14:textId="78081FF9" w:rsidR="00136D4E" w:rsidRPr="00E24471" w:rsidRDefault="00136D4E" w:rsidP="00136D4E">
            <w:pPr>
              <w:pStyle w:val="Standard"/>
              <w:spacing w:line="360" w:lineRule="auto"/>
              <w:jc w:val="both"/>
              <w:rPr>
                <w:rFonts w:asciiTheme="majorHAnsi" w:hAnsiTheme="majorHAnsi" w:cstheme="majorHAnsi"/>
                <w:b/>
                <w:bCs/>
                <w:i/>
                <w:iCs/>
                <w:sz w:val="20"/>
                <w:szCs w:val="20"/>
              </w:rPr>
            </w:pPr>
            <w:r w:rsidRPr="00E24471">
              <w:rPr>
                <w:rFonts w:asciiTheme="majorHAnsi" w:hAnsiTheme="majorHAnsi" w:cstheme="majorHAnsi"/>
                <w:b/>
                <w:bCs/>
                <w:i/>
                <w:iCs/>
                <w:sz w:val="20"/>
                <w:szCs w:val="20"/>
              </w:rPr>
              <w:t>................</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3BC212BA" w14:textId="4FEA2AA9" w:rsidR="00136D4E" w:rsidRPr="00E24471" w:rsidRDefault="00136D4E"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w:t>
            </w:r>
          </w:p>
        </w:tc>
      </w:tr>
      <w:tr w:rsidR="00C331FA" w:rsidRPr="0098676D" w14:paraId="5AD924BC"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003B231A" w14:textId="0BEFD25B" w:rsidR="00C331FA" w:rsidRPr="00E24471" w:rsidRDefault="00C331FA" w:rsidP="00311EAC">
            <w:pPr>
              <w:pStyle w:val="Standard"/>
              <w:spacing w:line="360" w:lineRule="auto"/>
              <w:jc w:val="both"/>
              <w:rPr>
                <w:rFonts w:asciiTheme="majorHAnsi" w:hAnsiTheme="majorHAnsi" w:cstheme="majorHAnsi"/>
                <w:sz w:val="20"/>
                <w:szCs w:val="20"/>
              </w:rPr>
            </w:pPr>
            <w:r w:rsidRPr="00E24471">
              <w:rPr>
                <w:rFonts w:asciiTheme="majorHAnsi" w:hAnsiTheme="majorHAnsi" w:cstheme="majorHAnsi"/>
                <w:b/>
                <w:bCs/>
                <w:i/>
                <w:iCs/>
                <w:sz w:val="20"/>
                <w:szCs w:val="20"/>
              </w:rPr>
              <w:t>c)</w:t>
            </w:r>
            <w:r w:rsidR="000F68F5" w:rsidRPr="00E24471">
              <w:rPr>
                <w:rFonts w:asciiTheme="majorHAnsi" w:hAnsiTheme="majorHAnsi" w:cstheme="majorHAnsi"/>
                <w:sz w:val="20"/>
                <w:szCs w:val="20"/>
              </w:rPr>
              <w:t xml:space="preserve"> </w:t>
            </w:r>
            <w:r w:rsidRPr="00E24471">
              <w:rPr>
                <w:rFonts w:asciiTheme="majorHAnsi" w:hAnsiTheme="majorHAnsi" w:cstheme="majorHAnsi"/>
                <w:sz w:val="20"/>
                <w:szCs w:val="20"/>
              </w:rPr>
              <w:t>De uso industrial, por m² de construção, por ano</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77BE4E92" w14:textId="77777777" w:rsidR="00C331FA" w:rsidRPr="00E24471" w:rsidRDefault="00C331FA"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0,57</w:t>
            </w:r>
          </w:p>
        </w:tc>
      </w:tr>
      <w:tr w:rsidR="00C331FA" w:rsidRPr="0098676D" w14:paraId="45DBC8BC"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57632586" w14:textId="77777777" w:rsidR="00C331FA" w:rsidRPr="00E24471" w:rsidRDefault="00C331FA" w:rsidP="00311EAC">
            <w:pPr>
              <w:pStyle w:val="Standard"/>
              <w:spacing w:line="360" w:lineRule="auto"/>
              <w:jc w:val="both"/>
              <w:rPr>
                <w:rFonts w:asciiTheme="majorHAnsi" w:hAnsiTheme="majorHAnsi" w:cstheme="majorHAnsi"/>
                <w:sz w:val="20"/>
                <w:szCs w:val="20"/>
              </w:rPr>
            </w:pPr>
            <w:r w:rsidRPr="00E24471">
              <w:rPr>
                <w:rFonts w:asciiTheme="majorHAnsi" w:hAnsiTheme="majorHAnsi" w:cstheme="majorHAnsi"/>
                <w:b/>
                <w:bCs/>
                <w:sz w:val="20"/>
                <w:szCs w:val="20"/>
              </w:rPr>
              <w:t>III - Periódica das Sedes Distritais do Interior</w:t>
            </w:r>
          </w:p>
        </w:tc>
        <w:tc>
          <w:tcPr>
            <w:tcW w:w="2121" w:type="dxa"/>
            <w:tcBorders>
              <w:top w:val="single" w:sz="6" w:space="0" w:color="666666"/>
              <w:left w:val="single" w:sz="6" w:space="0" w:color="666666"/>
              <w:bottom w:val="single" w:sz="6" w:space="0" w:color="666666"/>
              <w:right w:val="single" w:sz="6" w:space="0" w:color="666666"/>
            </w:tcBorders>
            <w:shd w:val="clear" w:color="auto" w:fill="E5E5E5"/>
            <w:tcMar>
              <w:top w:w="15" w:type="dxa"/>
              <w:left w:w="15" w:type="dxa"/>
              <w:bottom w:w="15" w:type="dxa"/>
              <w:right w:w="15" w:type="dxa"/>
            </w:tcMar>
            <w:vAlign w:val="center"/>
            <w:hideMark/>
          </w:tcPr>
          <w:p w14:paraId="11A36EBB" w14:textId="78AF8F39" w:rsidR="00C331FA" w:rsidRPr="00E24471" w:rsidRDefault="00C331FA" w:rsidP="00CC4B91">
            <w:pPr>
              <w:pStyle w:val="Standard"/>
              <w:spacing w:line="360" w:lineRule="auto"/>
              <w:jc w:val="center"/>
              <w:rPr>
                <w:rFonts w:asciiTheme="majorHAnsi" w:hAnsiTheme="majorHAnsi" w:cstheme="majorHAnsi"/>
                <w:sz w:val="20"/>
                <w:szCs w:val="20"/>
              </w:rPr>
            </w:pPr>
          </w:p>
        </w:tc>
      </w:tr>
      <w:tr w:rsidR="00136D4E" w:rsidRPr="0098676D" w14:paraId="760619DF"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78F6A582" w14:textId="7493E233" w:rsidR="00136D4E" w:rsidRPr="00E24471" w:rsidRDefault="00136D4E" w:rsidP="00136D4E">
            <w:pPr>
              <w:pStyle w:val="Standard"/>
              <w:spacing w:line="360" w:lineRule="auto"/>
              <w:jc w:val="both"/>
              <w:rPr>
                <w:rFonts w:asciiTheme="majorHAnsi" w:hAnsiTheme="majorHAnsi" w:cstheme="majorHAnsi"/>
                <w:b/>
                <w:bCs/>
                <w:i/>
                <w:iCs/>
                <w:sz w:val="20"/>
                <w:szCs w:val="20"/>
              </w:rPr>
            </w:pPr>
            <w:r w:rsidRPr="00E24471">
              <w:rPr>
                <w:rFonts w:asciiTheme="majorHAnsi" w:hAnsiTheme="majorHAnsi" w:cstheme="majorHAnsi"/>
                <w:b/>
                <w:bCs/>
                <w:i/>
                <w:iCs/>
                <w:sz w:val="20"/>
                <w:szCs w:val="20"/>
              </w:rPr>
              <w:t>................</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tcPr>
          <w:p w14:paraId="293875A6" w14:textId="6859C7B8" w:rsidR="00136D4E" w:rsidRPr="00E24471" w:rsidRDefault="00136D4E"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w:t>
            </w:r>
          </w:p>
        </w:tc>
      </w:tr>
      <w:tr w:rsidR="00C331FA" w:rsidRPr="0098676D" w14:paraId="2ECE9530" w14:textId="77777777" w:rsidTr="00311EAC">
        <w:tc>
          <w:tcPr>
            <w:tcW w:w="6879"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1BB0B51B" w14:textId="5D02EC72" w:rsidR="00C331FA" w:rsidRPr="00E24471" w:rsidRDefault="00C331FA" w:rsidP="00311EAC">
            <w:pPr>
              <w:pStyle w:val="Standard"/>
              <w:spacing w:line="360" w:lineRule="auto"/>
              <w:jc w:val="both"/>
              <w:rPr>
                <w:rFonts w:asciiTheme="majorHAnsi" w:hAnsiTheme="majorHAnsi" w:cstheme="majorHAnsi"/>
                <w:sz w:val="20"/>
                <w:szCs w:val="20"/>
              </w:rPr>
            </w:pPr>
            <w:r w:rsidRPr="00E24471">
              <w:rPr>
                <w:rFonts w:asciiTheme="majorHAnsi" w:hAnsiTheme="majorHAnsi" w:cstheme="majorHAnsi"/>
                <w:b/>
                <w:bCs/>
                <w:i/>
                <w:iCs/>
                <w:sz w:val="20"/>
                <w:szCs w:val="20"/>
              </w:rPr>
              <w:t>c)</w:t>
            </w:r>
            <w:r w:rsidR="000F68F5" w:rsidRPr="00E24471">
              <w:rPr>
                <w:rFonts w:asciiTheme="majorHAnsi" w:hAnsiTheme="majorHAnsi" w:cstheme="majorHAnsi"/>
                <w:sz w:val="20"/>
                <w:szCs w:val="20"/>
              </w:rPr>
              <w:t xml:space="preserve"> </w:t>
            </w:r>
            <w:r w:rsidRPr="00E24471">
              <w:rPr>
                <w:rFonts w:asciiTheme="majorHAnsi" w:hAnsiTheme="majorHAnsi" w:cstheme="majorHAnsi"/>
                <w:sz w:val="20"/>
                <w:szCs w:val="20"/>
              </w:rPr>
              <w:t>De uso industrial, por m² de construção, por ano</w:t>
            </w:r>
          </w:p>
        </w:tc>
        <w:tc>
          <w:tcPr>
            <w:tcW w:w="2121" w:type="dxa"/>
            <w:tcBorders>
              <w:top w:val="single" w:sz="6" w:space="0" w:color="666666"/>
              <w:left w:val="single" w:sz="6" w:space="0" w:color="666666"/>
              <w:bottom w:val="single" w:sz="6" w:space="0" w:color="666666"/>
              <w:right w:val="single" w:sz="6" w:space="0" w:color="666666"/>
            </w:tcBorders>
            <w:shd w:val="clear" w:color="auto" w:fill="FFFFFF"/>
            <w:tcMar>
              <w:top w:w="15" w:type="dxa"/>
              <w:left w:w="15" w:type="dxa"/>
              <w:bottom w:w="15" w:type="dxa"/>
              <w:right w:w="15" w:type="dxa"/>
            </w:tcMar>
            <w:vAlign w:val="center"/>
            <w:hideMark/>
          </w:tcPr>
          <w:p w14:paraId="65209A5C" w14:textId="77777777" w:rsidR="00C331FA" w:rsidRPr="00E24471" w:rsidRDefault="00C331FA" w:rsidP="00CC4B91">
            <w:pPr>
              <w:pStyle w:val="Standard"/>
              <w:spacing w:line="360" w:lineRule="auto"/>
              <w:jc w:val="center"/>
              <w:rPr>
                <w:rFonts w:asciiTheme="majorHAnsi" w:hAnsiTheme="majorHAnsi" w:cstheme="majorHAnsi"/>
                <w:sz w:val="20"/>
                <w:szCs w:val="20"/>
              </w:rPr>
            </w:pPr>
            <w:r w:rsidRPr="00E24471">
              <w:rPr>
                <w:rFonts w:asciiTheme="majorHAnsi" w:hAnsiTheme="majorHAnsi" w:cstheme="majorHAnsi"/>
                <w:sz w:val="20"/>
                <w:szCs w:val="20"/>
              </w:rPr>
              <w:t>0,29</w:t>
            </w:r>
          </w:p>
        </w:tc>
      </w:tr>
    </w:tbl>
    <w:p w14:paraId="1EE50F8B" w14:textId="77777777" w:rsidR="00136D4E" w:rsidRDefault="00136D4E" w:rsidP="00C331FA">
      <w:pPr>
        <w:pStyle w:val="Standard"/>
        <w:suppressAutoHyphens w:val="0"/>
        <w:spacing w:line="360" w:lineRule="auto"/>
        <w:jc w:val="both"/>
        <w:rPr>
          <w:rFonts w:asciiTheme="majorHAnsi" w:hAnsiTheme="majorHAnsi" w:cstheme="majorHAnsi"/>
        </w:rPr>
      </w:pPr>
    </w:p>
    <w:p w14:paraId="0418BD4C" w14:textId="77777777" w:rsidR="00136D4E" w:rsidRDefault="00136D4E" w:rsidP="00C331FA">
      <w:pPr>
        <w:pStyle w:val="Standard"/>
        <w:suppressAutoHyphens w:val="0"/>
        <w:spacing w:line="360" w:lineRule="auto"/>
        <w:jc w:val="both"/>
        <w:rPr>
          <w:rFonts w:asciiTheme="majorHAnsi" w:hAnsiTheme="majorHAnsi" w:cstheme="majorHAnsi"/>
        </w:rPr>
      </w:pPr>
    </w:p>
    <w:p w14:paraId="463E1D24" w14:textId="06B98071" w:rsidR="00136D4E" w:rsidRDefault="00136D4E">
      <w:pPr>
        <w:tabs>
          <w:tab w:val="clear" w:pos="1701"/>
        </w:tabs>
        <w:spacing w:before="0" w:after="0" w:line="240" w:lineRule="auto"/>
        <w:jc w:val="left"/>
        <w:rPr>
          <w:rFonts w:asciiTheme="majorHAnsi" w:eastAsia="Lucida Sans Unicode" w:hAnsiTheme="majorHAnsi" w:cstheme="majorHAnsi"/>
          <w:kern w:val="2"/>
          <w:sz w:val="24"/>
          <w:szCs w:val="24"/>
          <w:lang w:eastAsia="zh-CN"/>
        </w:rPr>
      </w:pPr>
      <w:r>
        <w:rPr>
          <w:rFonts w:asciiTheme="majorHAnsi" w:hAnsiTheme="majorHAnsi" w:cstheme="majorHAnsi"/>
        </w:rPr>
        <w:br w:type="page"/>
      </w:r>
    </w:p>
    <w:p w14:paraId="44FDE197" w14:textId="5D0B71C3" w:rsidR="005368D3" w:rsidRPr="00840C9B" w:rsidRDefault="005368D3" w:rsidP="00136D4E">
      <w:pPr>
        <w:spacing w:after="160"/>
        <w:jc w:val="center"/>
        <w:rPr>
          <w:rFonts w:asciiTheme="minorHAnsi" w:hAnsiTheme="minorHAnsi" w:cstheme="minorHAnsi"/>
          <w:sz w:val="20"/>
        </w:rPr>
      </w:pPr>
      <w:r w:rsidRPr="00CC4B91">
        <w:rPr>
          <w:rFonts w:asciiTheme="minorHAnsi" w:hAnsiTheme="minorHAnsi" w:cstheme="minorHAnsi"/>
          <w:b/>
          <w:sz w:val="20"/>
        </w:rPr>
        <w:lastRenderedPageBreak/>
        <w:t>MENSAGEM JUSTIFICATIVA AO PROJETO DE LEI COMPLEMENTAR Nº 0</w:t>
      </w:r>
      <w:r w:rsidR="00CC4B91" w:rsidRPr="00CC4B91">
        <w:rPr>
          <w:rFonts w:asciiTheme="minorHAnsi" w:hAnsiTheme="minorHAnsi" w:cstheme="minorHAnsi"/>
          <w:b/>
          <w:sz w:val="20"/>
        </w:rPr>
        <w:t>01</w:t>
      </w:r>
      <w:r w:rsidRPr="00CC4B91">
        <w:rPr>
          <w:rFonts w:asciiTheme="minorHAnsi" w:hAnsiTheme="minorHAnsi" w:cstheme="minorHAnsi"/>
          <w:b/>
          <w:sz w:val="20"/>
        </w:rPr>
        <w:t>/202</w:t>
      </w:r>
      <w:r w:rsidR="00136D4E" w:rsidRPr="00CC4B91">
        <w:rPr>
          <w:rFonts w:asciiTheme="minorHAnsi" w:hAnsiTheme="minorHAnsi" w:cstheme="minorHAnsi"/>
          <w:b/>
          <w:sz w:val="20"/>
        </w:rPr>
        <w:t>6</w:t>
      </w:r>
    </w:p>
    <w:p w14:paraId="7E099B10" w14:textId="77777777" w:rsidR="00136D4E" w:rsidRPr="00840C9B" w:rsidRDefault="005368D3" w:rsidP="005368D3">
      <w:pPr>
        <w:pStyle w:val="Textbody"/>
        <w:spacing w:after="60" w:line="360" w:lineRule="auto"/>
        <w:rPr>
          <w:rFonts w:asciiTheme="minorHAnsi" w:hAnsiTheme="minorHAnsi" w:cstheme="minorHAnsi"/>
          <w:sz w:val="20"/>
          <w:szCs w:val="20"/>
        </w:rPr>
      </w:pPr>
      <w:r w:rsidRPr="00840C9B">
        <w:rPr>
          <w:rFonts w:asciiTheme="minorHAnsi" w:hAnsiTheme="minorHAnsi" w:cstheme="minorHAnsi"/>
          <w:sz w:val="20"/>
          <w:szCs w:val="20"/>
        </w:rPr>
        <w:tab/>
      </w:r>
    </w:p>
    <w:p w14:paraId="5AC44807" w14:textId="500C2C3A" w:rsidR="005368D3" w:rsidRPr="00840C9B" w:rsidRDefault="005368D3" w:rsidP="00136D4E">
      <w:pPr>
        <w:pStyle w:val="Textbody"/>
        <w:spacing w:after="60" w:line="360" w:lineRule="auto"/>
        <w:ind w:firstLine="709"/>
        <w:rPr>
          <w:rFonts w:asciiTheme="minorHAnsi" w:hAnsiTheme="minorHAnsi" w:cstheme="minorHAnsi"/>
          <w:sz w:val="20"/>
          <w:szCs w:val="20"/>
        </w:rPr>
      </w:pPr>
      <w:r w:rsidRPr="00840C9B">
        <w:rPr>
          <w:rFonts w:asciiTheme="minorHAnsi" w:hAnsiTheme="minorHAnsi" w:cstheme="minorHAnsi"/>
          <w:sz w:val="20"/>
          <w:szCs w:val="20"/>
        </w:rPr>
        <w:t>Excelentíssimo Senhor Presidente,</w:t>
      </w:r>
    </w:p>
    <w:p w14:paraId="370C1D25" w14:textId="77777777" w:rsidR="005368D3" w:rsidRPr="00840C9B" w:rsidRDefault="005368D3" w:rsidP="005368D3">
      <w:pPr>
        <w:pStyle w:val="Textbody"/>
        <w:spacing w:after="60" w:line="360" w:lineRule="auto"/>
        <w:ind w:firstLine="709"/>
        <w:rPr>
          <w:rFonts w:asciiTheme="minorHAnsi" w:hAnsiTheme="minorHAnsi" w:cstheme="minorHAnsi"/>
          <w:sz w:val="20"/>
          <w:szCs w:val="20"/>
        </w:rPr>
      </w:pPr>
      <w:r w:rsidRPr="00840C9B">
        <w:rPr>
          <w:rFonts w:asciiTheme="minorHAnsi" w:hAnsiTheme="minorHAnsi" w:cstheme="minorHAnsi"/>
          <w:sz w:val="20"/>
          <w:szCs w:val="20"/>
        </w:rPr>
        <w:t>Ilustríssimas Senhoras Vereadoras,</w:t>
      </w:r>
    </w:p>
    <w:p w14:paraId="0B185FBA" w14:textId="77777777" w:rsidR="005368D3" w:rsidRPr="00840C9B" w:rsidRDefault="005368D3" w:rsidP="005368D3">
      <w:pPr>
        <w:pStyle w:val="Textbody"/>
        <w:spacing w:line="360" w:lineRule="auto"/>
        <w:ind w:firstLine="709"/>
        <w:rPr>
          <w:rFonts w:asciiTheme="minorHAnsi" w:hAnsiTheme="minorHAnsi" w:cstheme="minorHAnsi"/>
          <w:sz w:val="20"/>
          <w:szCs w:val="20"/>
        </w:rPr>
      </w:pPr>
      <w:r w:rsidRPr="00840C9B">
        <w:rPr>
          <w:rFonts w:asciiTheme="minorHAnsi" w:hAnsiTheme="minorHAnsi" w:cstheme="minorHAnsi"/>
          <w:sz w:val="20"/>
          <w:szCs w:val="20"/>
        </w:rPr>
        <w:t>Ilustríssimos Senhores Vereadores</w:t>
      </w:r>
    </w:p>
    <w:p w14:paraId="127F2C12" w14:textId="77777777" w:rsidR="005368D3" w:rsidRPr="00840C9B" w:rsidRDefault="005368D3" w:rsidP="005368D3">
      <w:pPr>
        <w:pStyle w:val="Textbody"/>
        <w:spacing w:line="360" w:lineRule="auto"/>
        <w:ind w:firstLine="709"/>
        <w:rPr>
          <w:rFonts w:asciiTheme="minorHAnsi" w:hAnsiTheme="minorHAnsi" w:cstheme="minorHAnsi"/>
          <w:sz w:val="20"/>
          <w:szCs w:val="20"/>
        </w:rPr>
      </w:pPr>
    </w:p>
    <w:p w14:paraId="233AF2E3" w14:textId="0699BBE4" w:rsidR="00371878" w:rsidRPr="00840C9B" w:rsidRDefault="005368D3" w:rsidP="005368D3">
      <w:pPr>
        <w:pStyle w:val="Textbody"/>
        <w:spacing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Encaminhamos à apreciação desta Egrégia Casa Legislativa o Projeto de Lei Complementar que </w:t>
      </w:r>
      <w:r w:rsidR="00371878" w:rsidRPr="00840C9B">
        <w:rPr>
          <w:rFonts w:asciiTheme="minorHAnsi" w:hAnsiTheme="minorHAnsi" w:cstheme="minorHAnsi"/>
          <w:sz w:val="20"/>
          <w:szCs w:val="20"/>
        </w:rPr>
        <w:t xml:space="preserve">altera o Código Tributário do Município de Três de Maio, em artigos </w:t>
      </w:r>
      <w:r w:rsidR="00371878" w:rsidRPr="00840C9B">
        <w:rPr>
          <w:rFonts w:asciiTheme="minorHAnsi" w:hAnsiTheme="minorHAnsi" w:cstheme="minorHAnsi"/>
          <w:color w:val="000000"/>
          <w:sz w:val="20"/>
          <w:szCs w:val="20"/>
        </w:rPr>
        <w:t xml:space="preserve">que tratam sobre </w:t>
      </w:r>
      <w:r w:rsidR="00371878" w:rsidRPr="00840C9B">
        <w:rPr>
          <w:rFonts w:asciiTheme="minorHAnsi" w:hAnsiTheme="minorHAnsi" w:cstheme="minorHAnsi"/>
          <w:sz w:val="20"/>
          <w:szCs w:val="20"/>
        </w:rPr>
        <w:t>Imposto Predial e Territorial Urbano, à Taxa de Coleta de Lixo e ao Imposto sobre Serviços de Qualquer Natureza.</w:t>
      </w:r>
    </w:p>
    <w:p w14:paraId="4DCA498A"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A alteração na LC 002/2015, que dispõe sobre o Código Tributário do Município de Três de Maio, consistente em nove artigos, que promovem alterações nos </w:t>
      </w:r>
      <w:proofErr w:type="spellStart"/>
      <w:r w:rsidRPr="00840C9B">
        <w:rPr>
          <w:rFonts w:asciiTheme="minorHAnsi" w:hAnsiTheme="minorHAnsi" w:cstheme="minorHAnsi"/>
          <w:sz w:val="20"/>
          <w:szCs w:val="20"/>
        </w:rPr>
        <w:t>arts</w:t>
      </w:r>
      <w:proofErr w:type="spellEnd"/>
      <w:r w:rsidRPr="00840C9B">
        <w:rPr>
          <w:rFonts w:asciiTheme="minorHAnsi" w:hAnsiTheme="minorHAnsi" w:cstheme="minorHAnsi"/>
          <w:sz w:val="20"/>
          <w:szCs w:val="20"/>
        </w:rPr>
        <w:t xml:space="preserve">. 33, 34, 36, 38, 39, 40-A, 71, 86-A, 218-A e na tabela constante no anexo V, bem como também houve a inclusão do art. 54-A. </w:t>
      </w:r>
    </w:p>
    <w:p w14:paraId="55D17F38"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As alterações englobam alterações em previsões relativas ao Imposto Predial e Territorial Urbano (IPTU), à Taxa de Coleta de Lixo, ao Imposto sobre Serviços de Qualquer Natureza (ISS). </w:t>
      </w:r>
    </w:p>
    <w:p w14:paraId="680DE4EC"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A alteração da redação dos </w:t>
      </w:r>
      <w:proofErr w:type="spellStart"/>
      <w:r w:rsidRPr="00840C9B">
        <w:rPr>
          <w:rFonts w:asciiTheme="minorHAnsi" w:hAnsiTheme="minorHAnsi" w:cstheme="minorHAnsi"/>
          <w:sz w:val="20"/>
          <w:szCs w:val="20"/>
        </w:rPr>
        <w:t>arts</w:t>
      </w:r>
      <w:proofErr w:type="spellEnd"/>
      <w:r w:rsidRPr="00840C9B">
        <w:rPr>
          <w:rFonts w:asciiTheme="minorHAnsi" w:hAnsiTheme="minorHAnsi" w:cstheme="minorHAnsi"/>
          <w:sz w:val="20"/>
          <w:szCs w:val="20"/>
        </w:rPr>
        <w:t xml:space="preserve">. 34 (com exceção dos itens 11.05 e 16.01), 36 (com exceção do inciso III), 38 (com exceção do inciso IV), 40-A, 71, 86-A, 218-A e no anexo V atendem determinação do Tribunal de Contas do Estado do Rio Grande do Sul exarada no Comunicado de Auditoria nº 6273095, meramente repetindo as disposições constantes nas Leis Municipais nº 2.961/2017, 3.000/2017 e 3.008/2017, que serão expressamente revogadas. </w:t>
      </w:r>
    </w:p>
    <w:p w14:paraId="38094A2A"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Da mesma forma a alteração no inciso II do § 2º do art. 39, que é alterada após apontamento de forma a melhor refletir o entendimento jurisprudencial mais recente do Superior Tribunal de Justiça, exarado no </w:t>
      </w:r>
      <w:proofErr w:type="spellStart"/>
      <w:r w:rsidRPr="00840C9B">
        <w:rPr>
          <w:rFonts w:asciiTheme="minorHAnsi" w:hAnsiTheme="minorHAnsi" w:cstheme="minorHAnsi"/>
          <w:sz w:val="20"/>
          <w:szCs w:val="20"/>
        </w:rPr>
        <w:t>REsp</w:t>
      </w:r>
      <w:proofErr w:type="spellEnd"/>
      <w:r w:rsidRPr="00840C9B">
        <w:rPr>
          <w:rFonts w:asciiTheme="minorHAnsi" w:hAnsiTheme="minorHAnsi" w:cstheme="minorHAnsi"/>
          <w:sz w:val="20"/>
          <w:szCs w:val="20"/>
        </w:rPr>
        <w:t xml:space="preserve"> nº 1.916.376/RS e </w:t>
      </w:r>
      <w:proofErr w:type="spellStart"/>
      <w:r w:rsidRPr="00840C9B">
        <w:rPr>
          <w:rFonts w:asciiTheme="minorHAnsi" w:hAnsiTheme="minorHAnsi" w:cstheme="minorHAnsi"/>
          <w:sz w:val="20"/>
          <w:szCs w:val="20"/>
        </w:rPr>
        <w:t>AREsp</w:t>
      </w:r>
      <w:proofErr w:type="spellEnd"/>
      <w:r w:rsidRPr="00840C9B">
        <w:rPr>
          <w:rFonts w:asciiTheme="minorHAnsi" w:hAnsiTheme="minorHAnsi" w:cstheme="minorHAnsi"/>
          <w:sz w:val="20"/>
          <w:szCs w:val="20"/>
        </w:rPr>
        <w:t xml:space="preserve"> nº 2.486.358/SP, por exemplo, restringindo a possibilidade de exclusão de materiais utilizados em serviços de construção civil da base de cálculo do ISS. </w:t>
      </w:r>
    </w:p>
    <w:p w14:paraId="589B6553"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Já as alterações realizadas nos itens 11.05 e 16.01 do art. 34, do inciso III do art. 36 e inciso IV do art. 38 visam reproduzir no Código Tributário Municipal as disposições mais atualizadas constantes na Lei Complementar Federal nº 116/2003, que dispõe a nível nacional sobre o ISS, e é de observância obrigatória pelas Administrações Tributárias Municipais.</w:t>
      </w:r>
    </w:p>
    <w:p w14:paraId="0AF5E7CE"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Com relação ao art. 33, a mudança no texto da lei complementar visa eliminar ambiguidades relacionadas à incidência do desconto por pagamento antecipado do IPTU e da Taxa de Coleta de Lixo, bem como sobre seu percentual possível de concessão, e as atribuições da Comissão de Valores Mobiliários, que tinham redações truncadas e pouco claras. </w:t>
      </w:r>
    </w:p>
    <w:p w14:paraId="736C7E41"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Também se buscou implementar, pela primeira vez e atendendo a reinvindicações antigas, um desconto fixo de “bom pagador”, relacionado com o fato de o contribuinte encontrar-se em dia com a Fazenda Municipal, que passou a ser disposto no § 3º do art. 33. Essa vantagem busca privilegiar os contribuintes que mantém suas </w:t>
      </w:r>
      <w:r w:rsidRPr="00840C9B">
        <w:rPr>
          <w:rFonts w:asciiTheme="minorHAnsi" w:hAnsiTheme="minorHAnsi" w:cstheme="minorHAnsi"/>
          <w:sz w:val="20"/>
          <w:szCs w:val="20"/>
        </w:rPr>
        <w:lastRenderedPageBreak/>
        <w:t xml:space="preserve">obrigações em dia e incentivar que contribuintes em débito busquem a regularização para se beneficiarem dele. </w:t>
      </w:r>
    </w:p>
    <w:p w14:paraId="1FDB4872"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Esse novo desconto será cumulativo com o desconto pelo pagamento antecipado, e buscou-se reduzir seu impacto no orçamento com a redução do maior desconto possível pelo pagamento antecipado, que agora passa a ser de 10%. No entanto, procurou-se não reduzir o desconto efetivo ofertado aos contribuintes, estendendo-o de forma definitiva à Taxa de Coleta de Lixo, e de forma que o contribuinte que esteja em dia com a Fazenda Municipal e pague em antecipação tenha o mesmo desconto que foi ofertado ao IPTU de 2026, de 12%.</w:t>
      </w:r>
    </w:p>
    <w:p w14:paraId="7D89E58E"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Por fim, com relação à inclusão do art. 54-A, passa-se a prever a possibilidade da criação de mecanismos de </w:t>
      </w:r>
      <w:proofErr w:type="spellStart"/>
      <w:r w:rsidRPr="00840C9B">
        <w:rPr>
          <w:rFonts w:asciiTheme="minorHAnsi" w:hAnsiTheme="minorHAnsi" w:cstheme="minorHAnsi"/>
          <w:sz w:val="20"/>
          <w:szCs w:val="20"/>
        </w:rPr>
        <w:t>autorregularização</w:t>
      </w:r>
      <w:proofErr w:type="spellEnd"/>
      <w:r w:rsidRPr="00840C9B">
        <w:rPr>
          <w:rFonts w:asciiTheme="minorHAnsi" w:hAnsiTheme="minorHAnsi" w:cstheme="minorHAnsi"/>
          <w:sz w:val="20"/>
          <w:szCs w:val="20"/>
        </w:rPr>
        <w:t xml:space="preserve"> no âmbito do ISS, uma importante atualização da legislação municipal. Conforme a redação legal, a </w:t>
      </w:r>
      <w:proofErr w:type="spellStart"/>
      <w:r w:rsidRPr="00840C9B">
        <w:rPr>
          <w:rFonts w:asciiTheme="minorHAnsi" w:hAnsiTheme="minorHAnsi" w:cstheme="minorHAnsi"/>
          <w:sz w:val="20"/>
          <w:szCs w:val="20"/>
        </w:rPr>
        <w:t>autorregularização</w:t>
      </w:r>
      <w:proofErr w:type="spellEnd"/>
      <w:r w:rsidRPr="00840C9B">
        <w:rPr>
          <w:rFonts w:asciiTheme="minorHAnsi" w:hAnsiTheme="minorHAnsi" w:cstheme="minorHAnsi"/>
          <w:sz w:val="20"/>
          <w:szCs w:val="20"/>
        </w:rPr>
        <w:t xml:space="preserve"> é a “possibilidade de o contribuinte reconhecer espontaneamente débitos, diferenças de imposto, omissões de receitas ou outras irregularidades, promovendo seu saneamento antes da constituição definitiva do crédito tributário ou dentro do prazo concedido em notificação”.</w:t>
      </w:r>
    </w:p>
    <w:p w14:paraId="42CC3872" w14:textId="77777777" w:rsidR="00371878"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 xml:space="preserve">Isso significa dizer que é oportunizado que o contribuinte compareça espontaneamente, antes do início de procedimento de fiscalização tributária, e declare débitos devidos à Fazenda Municipal, recebendo para tanto vantagens como a redução das multas fiscais, que incidiriam no caso de um procedimento litigioso. </w:t>
      </w:r>
    </w:p>
    <w:p w14:paraId="3EBE4843" w14:textId="77777777" w:rsidR="00840C9B" w:rsidRPr="00840C9B" w:rsidRDefault="00371878" w:rsidP="00840C9B">
      <w:pPr>
        <w:pStyle w:val="Textbody"/>
        <w:spacing w:after="0" w:line="360" w:lineRule="auto"/>
        <w:ind w:firstLine="709"/>
        <w:jc w:val="both"/>
        <w:rPr>
          <w:rFonts w:asciiTheme="minorHAnsi" w:hAnsiTheme="minorHAnsi" w:cstheme="minorHAnsi"/>
          <w:sz w:val="20"/>
          <w:szCs w:val="20"/>
        </w:rPr>
      </w:pPr>
      <w:r w:rsidRPr="00840C9B">
        <w:rPr>
          <w:rFonts w:asciiTheme="minorHAnsi" w:hAnsiTheme="minorHAnsi" w:cstheme="minorHAnsi"/>
          <w:sz w:val="20"/>
          <w:szCs w:val="20"/>
        </w:rPr>
        <w:t>Essas práticas já são adotadas há décadas em outros municípios, sendo Porto Alegre pioneira em sua introdução em alguma forma desde a década de 1980, sendo experiência consolidada e recomendada pelos órgãos de controle (inclusive já tendo sido mencionada em comunicado de auditoria do TCE, de nº 6273905).</w:t>
      </w:r>
    </w:p>
    <w:p w14:paraId="5686F6C3" w14:textId="77777777" w:rsidR="00840C9B" w:rsidRDefault="00371878" w:rsidP="00840C9B">
      <w:pPr>
        <w:pStyle w:val="Textbody"/>
        <w:spacing w:after="0" w:line="360" w:lineRule="auto"/>
        <w:ind w:firstLine="709"/>
        <w:jc w:val="both"/>
        <w:rPr>
          <w:rFonts w:ascii="Calibri" w:hAnsi="Calibri" w:cs="Calibri"/>
          <w:sz w:val="20"/>
          <w:szCs w:val="20"/>
        </w:rPr>
      </w:pPr>
      <w:r w:rsidRPr="00840C9B">
        <w:rPr>
          <w:rFonts w:asciiTheme="minorHAnsi" w:hAnsiTheme="minorHAnsi" w:cstheme="minorHAnsi"/>
          <w:sz w:val="20"/>
          <w:szCs w:val="20"/>
        </w:rPr>
        <w:t xml:space="preserve">Assim, a alteração legal busca tanto possibilitar que os contribuintes em situação irregular com o Município sejam incentivados a comparecer espontaneamente, reduzindo a necessidade de ingresso em ações fiscais dispendiosas, bem como potencialmente incrementar a arrecadação do ISS, especialmente durante o exercício de </w:t>
      </w:r>
      <w:r w:rsidRPr="00840C9B">
        <w:rPr>
          <w:rFonts w:ascii="Calibri" w:hAnsi="Calibri" w:cs="Calibri"/>
          <w:sz w:val="20"/>
          <w:szCs w:val="20"/>
        </w:rPr>
        <w:t xml:space="preserve">2026, em que o valor ainda é contabilizado para fins a média que será levada em consideração para </w:t>
      </w:r>
      <w:r w:rsidRPr="00FE60B5">
        <w:rPr>
          <w:rFonts w:ascii="Calibri" w:hAnsi="Calibri" w:cs="Calibri"/>
          <w:sz w:val="20"/>
          <w:szCs w:val="20"/>
        </w:rPr>
        <w:t>fins da repartição do IBS ao município com impactos até 2096.</w:t>
      </w:r>
    </w:p>
    <w:p w14:paraId="7946CE1B" w14:textId="6D364877" w:rsidR="00840C9B" w:rsidRPr="00840C9B" w:rsidRDefault="00840C9B" w:rsidP="00840C9B">
      <w:pPr>
        <w:pStyle w:val="Textbody"/>
        <w:spacing w:after="0" w:line="360" w:lineRule="auto"/>
        <w:ind w:firstLine="709"/>
        <w:jc w:val="both"/>
        <w:rPr>
          <w:rFonts w:ascii="Calibri" w:hAnsi="Calibri" w:cs="Calibri"/>
          <w:sz w:val="20"/>
          <w:szCs w:val="20"/>
        </w:rPr>
      </w:pPr>
      <w:r w:rsidRPr="00840C9B">
        <w:rPr>
          <w:rFonts w:ascii="Calibri" w:hAnsi="Calibri" w:cs="Calibri"/>
          <w:bCs/>
          <w:sz w:val="20"/>
          <w:szCs w:val="20"/>
        </w:rPr>
        <w:t xml:space="preserve">Sendo o que tínhamos para o momento e no aguardo da costumeira atenção dispensada, contamos com apreciação do presente projeto, </w:t>
      </w:r>
      <w:r w:rsidRPr="00840C9B">
        <w:rPr>
          <w:rFonts w:ascii="Calibri" w:hAnsi="Calibri" w:cs="Calibri"/>
          <w:sz w:val="20"/>
          <w:szCs w:val="20"/>
        </w:rPr>
        <w:t>e que para tal, requeremos a apreciação e aprovação desta matéria em REGIME DE NORMAL, nos termos legais e regimentais.</w:t>
      </w:r>
    </w:p>
    <w:p w14:paraId="1BF56D64" w14:textId="6FCFC30A" w:rsidR="005368D3" w:rsidRPr="00CC4B91" w:rsidRDefault="005368D3" w:rsidP="005368D3">
      <w:pPr>
        <w:spacing w:after="0"/>
        <w:jc w:val="center"/>
        <w:rPr>
          <w:rFonts w:ascii="Calibri" w:hAnsi="Calibri" w:cs="Calibri"/>
          <w:sz w:val="18"/>
          <w:szCs w:val="18"/>
        </w:rPr>
      </w:pPr>
      <w:r w:rsidRPr="00CC4B91">
        <w:rPr>
          <w:rFonts w:ascii="Calibri" w:hAnsi="Calibri" w:cs="Calibri"/>
          <w:sz w:val="18"/>
          <w:szCs w:val="18"/>
        </w:rPr>
        <w:t xml:space="preserve">GABINETE DO PREFEITO MUNICIPAL DE TRÊS DE MAIO, EM </w:t>
      </w:r>
      <w:r w:rsidR="00CC4B91">
        <w:rPr>
          <w:rFonts w:ascii="Calibri" w:hAnsi="Calibri" w:cs="Calibri"/>
          <w:sz w:val="18"/>
          <w:szCs w:val="18"/>
        </w:rPr>
        <w:t>4</w:t>
      </w:r>
      <w:r w:rsidR="00857BA1" w:rsidRPr="00CC4B91">
        <w:rPr>
          <w:rFonts w:ascii="Calibri" w:hAnsi="Calibri" w:cs="Calibri"/>
          <w:sz w:val="18"/>
          <w:szCs w:val="18"/>
        </w:rPr>
        <w:t xml:space="preserve"> DE SETEMBRO DE 2026</w:t>
      </w:r>
      <w:r w:rsidRPr="00CC4B91">
        <w:rPr>
          <w:rFonts w:ascii="Calibri" w:hAnsi="Calibri" w:cs="Calibri"/>
          <w:sz w:val="18"/>
          <w:szCs w:val="18"/>
        </w:rPr>
        <w:t>.</w:t>
      </w:r>
    </w:p>
    <w:p w14:paraId="31725E4F" w14:textId="77777777" w:rsidR="005368D3" w:rsidRPr="00CC4B91" w:rsidRDefault="005368D3" w:rsidP="005368D3">
      <w:pPr>
        <w:pStyle w:val="Standard"/>
        <w:spacing w:after="0" w:line="360" w:lineRule="auto"/>
        <w:jc w:val="center"/>
        <w:rPr>
          <w:rFonts w:ascii="Calibri" w:hAnsi="Calibri" w:cs="Calibri"/>
          <w:sz w:val="18"/>
          <w:szCs w:val="18"/>
        </w:rPr>
      </w:pPr>
    </w:p>
    <w:p w14:paraId="0B98D365" w14:textId="77777777" w:rsidR="005368D3" w:rsidRPr="00CC4B91" w:rsidRDefault="005368D3" w:rsidP="005368D3">
      <w:pPr>
        <w:pStyle w:val="Standard"/>
        <w:spacing w:after="0" w:line="360" w:lineRule="auto"/>
        <w:jc w:val="center"/>
        <w:rPr>
          <w:rFonts w:ascii="Calibri" w:hAnsi="Calibri" w:cs="Calibri"/>
          <w:sz w:val="18"/>
          <w:szCs w:val="18"/>
        </w:rPr>
      </w:pPr>
    </w:p>
    <w:p w14:paraId="00F2833E" w14:textId="77777777" w:rsidR="005368D3" w:rsidRPr="00CC4B91" w:rsidRDefault="005368D3" w:rsidP="005368D3">
      <w:pPr>
        <w:pStyle w:val="Standard"/>
        <w:spacing w:after="0" w:line="360" w:lineRule="auto"/>
        <w:jc w:val="center"/>
        <w:rPr>
          <w:rFonts w:ascii="Calibri" w:hAnsi="Calibri" w:cs="Calibri"/>
          <w:sz w:val="20"/>
          <w:szCs w:val="20"/>
        </w:rPr>
      </w:pPr>
      <w:r w:rsidRPr="00CC4B91">
        <w:rPr>
          <w:rFonts w:ascii="Calibri" w:hAnsi="Calibri" w:cs="Calibri"/>
          <w:sz w:val="20"/>
          <w:szCs w:val="20"/>
        </w:rPr>
        <w:t>MARCOS VINÍCIUS BENEDETTI CORSO</w:t>
      </w:r>
    </w:p>
    <w:p w14:paraId="4C1F8BFE" w14:textId="77777777" w:rsidR="00DA0BD9" w:rsidRDefault="005368D3" w:rsidP="00DA0BD9">
      <w:pPr>
        <w:pStyle w:val="Standard"/>
        <w:spacing w:after="0" w:line="360" w:lineRule="auto"/>
        <w:jc w:val="center"/>
        <w:rPr>
          <w:rFonts w:ascii="Calibri" w:hAnsi="Calibri" w:cs="Calibri"/>
          <w:sz w:val="20"/>
          <w:szCs w:val="20"/>
        </w:rPr>
      </w:pPr>
      <w:r w:rsidRPr="00CC4B91">
        <w:rPr>
          <w:rFonts w:ascii="Calibri" w:hAnsi="Calibri" w:cs="Calibri"/>
          <w:sz w:val="20"/>
          <w:szCs w:val="20"/>
        </w:rPr>
        <w:t>Prefeito Municipal</w:t>
      </w:r>
    </w:p>
    <w:p w14:paraId="4F9264FD" w14:textId="6B97FFCC" w:rsidR="00DA0BD9" w:rsidRDefault="00DA0BD9" w:rsidP="00DA0BD9">
      <w:pPr>
        <w:pStyle w:val="Standard"/>
        <w:spacing w:after="0" w:line="360" w:lineRule="auto"/>
        <w:jc w:val="center"/>
        <w:rPr>
          <w:rFonts w:ascii="Calibri" w:hAnsi="Calibri" w:cs="Calibri"/>
          <w:sz w:val="20"/>
          <w:szCs w:val="20"/>
        </w:rPr>
      </w:pPr>
    </w:p>
    <w:p w14:paraId="413D1F5C" w14:textId="77777777" w:rsidR="00DA0BD9" w:rsidRDefault="00DA0BD9" w:rsidP="00DA0BD9">
      <w:pPr>
        <w:pStyle w:val="Standard"/>
        <w:spacing w:after="0" w:line="360" w:lineRule="auto"/>
        <w:jc w:val="center"/>
        <w:rPr>
          <w:rFonts w:ascii="Calibri" w:hAnsi="Calibri" w:cs="Calibri"/>
          <w:sz w:val="20"/>
          <w:szCs w:val="20"/>
        </w:rPr>
      </w:pPr>
      <w:bookmarkStart w:id="2" w:name="_GoBack"/>
      <w:bookmarkEnd w:id="2"/>
    </w:p>
    <w:p w14:paraId="0E0186AB" w14:textId="77777777" w:rsidR="00DA0BD9" w:rsidRDefault="00DA0BD9" w:rsidP="00DA0BD9">
      <w:pPr>
        <w:pStyle w:val="Standard"/>
        <w:spacing w:after="0" w:line="360" w:lineRule="auto"/>
        <w:jc w:val="center"/>
        <w:rPr>
          <w:rFonts w:ascii="Calibri" w:hAnsi="Calibri" w:cs="Calibri"/>
          <w:sz w:val="20"/>
          <w:szCs w:val="20"/>
        </w:rPr>
      </w:pPr>
      <w:r w:rsidRPr="00237234">
        <w:rPr>
          <w:rFonts w:asciiTheme="minorHAnsi" w:hAnsiTheme="minorHAnsi" w:cstheme="minorHAnsi"/>
          <w:sz w:val="19"/>
          <w:szCs w:val="19"/>
        </w:rPr>
        <w:t>SANDRO ADEMIR FROEDER</w:t>
      </w:r>
    </w:p>
    <w:p w14:paraId="19C40B56" w14:textId="7267AA6A" w:rsidR="00DA0BD9" w:rsidRPr="00DA0BD9" w:rsidRDefault="00DA0BD9" w:rsidP="00DA0BD9">
      <w:pPr>
        <w:pStyle w:val="Standard"/>
        <w:spacing w:after="0" w:line="360" w:lineRule="auto"/>
        <w:jc w:val="center"/>
        <w:rPr>
          <w:rFonts w:ascii="Calibri" w:hAnsi="Calibri" w:cs="Calibri"/>
          <w:sz w:val="20"/>
          <w:szCs w:val="20"/>
        </w:rPr>
      </w:pPr>
      <w:r w:rsidRPr="0000355F">
        <w:rPr>
          <w:rFonts w:asciiTheme="minorHAnsi" w:hAnsiTheme="minorHAnsi" w:cstheme="minorHAnsi"/>
          <w:sz w:val="19"/>
          <w:szCs w:val="19"/>
        </w:rPr>
        <w:t>Secretário Municipal de Administração</w:t>
      </w:r>
    </w:p>
    <w:p w14:paraId="7CF5A1E9" w14:textId="77777777" w:rsidR="00840C9B" w:rsidRPr="00CC4B91" w:rsidRDefault="00840C9B" w:rsidP="00840C9B">
      <w:pPr>
        <w:tabs>
          <w:tab w:val="left" w:pos="7980"/>
        </w:tabs>
        <w:spacing w:before="0" w:after="0"/>
        <w:jc w:val="center"/>
        <w:rPr>
          <w:rFonts w:ascii="Calibri" w:hAnsi="Calibri" w:cs="Calibri"/>
          <w:sz w:val="20"/>
          <w:lang w:val="pt-PT"/>
        </w:rPr>
      </w:pPr>
    </w:p>
    <w:sectPr w:rsidR="00840C9B" w:rsidRPr="00CC4B91" w:rsidSect="00062E18">
      <w:footerReference w:type="even" r:id="rId12"/>
      <w:footerReference w:type="default" r:id="rId13"/>
      <w:headerReference w:type="first" r:id="rId14"/>
      <w:footerReference w:type="first" r:id="rId15"/>
      <w:pgSz w:w="11907" w:h="16840" w:code="9"/>
      <w:pgMar w:top="1985" w:right="1134" w:bottom="1701" w:left="1701" w:header="709" w:footer="471"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92439" w14:textId="77777777" w:rsidR="00062E18" w:rsidRDefault="00062E18">
      <w:r>
        <w:separator/>
      </w:r>
    </w:p>
  </w:endnote>
  <w:endnote w:type="continuationSeparator" w:id="0">
    <w:p w14:paraId="09DA68BB" w14:textId="77777777" w:rsidR="00062E18" w:rsidRDefault="00062E18">
      <w:r>
        <w:continuationSeparator/>
      </w:r>
    </w:p>
  </w:endnote>
  <w:endnote w:type="continuationNotice" w:id="1">
    <w:p w14:paraId="170351EF" w14:textId="77777777" w:rsidR="00062E18" w:rsidRDefault="00062E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12BD" w14:textId="77777777" w:rsidR="00062E18" w:rsidRDefault="00062E1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59C1C569" w14:textId="77777777" w:rsidR="00062E18" w:rsidRDefault="00062E18">
    <w:pPr>
      <w:pStyle w:val="Rodap"/>
      <w:ind w:right="360"/>
    </w:pPr>
  </w:p>
  <w:p w14:paraId="79BF246F" w14:textId="77777777" w:rsidR="00062E18" w:rsidRDefault="00062E1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2473" w14:textId="41E9444F" w:rsidR="00062E18" w:rsidRDefault="00062E18" w:rsidP="00B53BBE">
    <w:pPr>
      <w:pStyle w:val="Rodap"/>
      <w:ind w:left="-56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8958" w:type="dxa"/>
      <w:tblInd w:w="13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276"/>
      <w:gridCol w:w="7682"/>
    </w:tblGrid>
    <w:tr w:rsidR="00062E18" w:rsidRPr="007F3A7E" w14:paraId="035B1CFD" w14:textId="77777777" w:rsidTr="00EC2D77">
      <w:trPr>
        <w:trHeight w:val="1191"/>
      </w:trPr>
      <w:tc>
        <w:tcPr>
          <w:tcW w:w="1276" w:type="dxa"/>
          <w:vAlign w:val="center"/>
        </w:tcPr>
        <w:p w14:paraId="1755119B" w14:textId="77777777" w:rsidR="00062E18" w:rsidRDefault="00062E18" w:rsidP="007017DF">
          <w:pPr>
            <w:pStyle w:val="Rodap"/>
            <w:ind w:left="-248" w:right="-16"/>
            <w:jc w:val="center"/>
          </w:pPr>
          <w:r>
            <w:rPr>
              <w:noProof/>
            </w:rPr>
            <w:drawing>
              <wp:inline distT="0" distB="0" distL="0" distR="0" wp14:anchorId="3624D332" wp14:editId="3DC6F2B7">
                <wp:extent cx="552450" cy="518968"/>
                <wp:effectExtent l="0" t="0" r="0" b="0"/>
                <wp:docPr id="1542362196" name="Imagem 154236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062E18" w:rsidRDefault="00062E18"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062E18" w:rsidRDefault="00062E18"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 endereço</w:t>
          </w:r>
          <w:r>
            <w:rPr>
              <w:rFonts w:cs="Arial"/>
              <w:b/>
              <w:bCs/>
              <w:sz w:val="18"/>
              <w:szCs w:val="18"/>
            </w:rPr>
            <w:t xml:space="preserve"> </w:t>
          </w:r>
          <w:hyperlink r:id="rId2" w:history="1">
            <w:r w:rsidRPr="00F124CA">
              <w:rPr>
                <w:rStyle w:val="Hyperlink"/>
                <w:rFonts w:cs="Arial"/>
                <w:b/>
                <w:bCs/>
                <w:sz w:val="18"/>
                <w:szCs w:val="18"/>
              </w:rPr>
              <w:t>https://www.borbapauseperin.adv.br/veri_cacao.php</w:t>
            </w:r>
          </w:hyperlink>
          <w:r w:rsidRPr="007A1534">
            <w:rPr>
              <w:rFonts w:cs="Arial"/>
              <w:b/>
              <w:bCs/>
              <w:sz w:val="18"/>
              <w:szCs w:val="18"/>
            </w:rPr>
            <w:t xml:space="preserve"> </w:t>
          </w:r>
        </w:p>
        <w:p w14:paraId="623CD58F" w14:textId="77777777" w:rsidR="00062E18" w:rsidRPr="007A1534" w:rsidRDefault="00062E18"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 xml:space="preserve">e digite o seguinte número verificador: </w:t>
          </w:r>
        </w:p>
        <w:p w14:paraId="52D9A9FC" w14:textId="77777777" w:rsidR="00062E18" w:rsidRPr="007A1534" w:rsidRDefault="00062E18" w:rsidP="007A1534">
          <w:pPr>
            <w:pStyle w:val="Rodap"/>
            <w:spacing w:before="0" w:after="0" w:line="240" w:lineRule="auto"/>
            <w:jc w:val="left"/>
            <w:rPr>
              <w:sz w:val="18"/>
              <w:szCs w:val="18"/>
            </w:rPr>
          </w:pPr>
        </w:p>
      </w:tc>
    </w:tr>
  </w:tbl>
  <w:p w14:paraId="5973D3BA" w14:textId="77777777" w:rsidR="00062E18" w:rsidRPr="00511DE0" w:rsidRDefault="00062E18" w:rsidP="00880D7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E32D5" w14:textId="77777777" w:rsidR="00062E18" w:rsidRDefault="00062E18">
      <w:r>
        <w:separator/>
      </w:r>
    </w:p>
  </w:footnote>
  <w:footnote w:type="continuationSeparator" w:id="0">
    <w:p w14:paraId="0E0ABB33" w14:textId="77777777" w:rsidR="00062E18" w:rsidRDefault="00062E18">
      <w:r>
        <w:continuationSeparator/>
      </w:r>
    </w:p>
  </w:footnote>
  <w:footnote w:type="continuationNotice" w:id="1">
    <w:p w14:paraId="6C141905" w14:textId="77777777" w:rsidR="00062E18" w:rsidRDefault="00062E18">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EBE4" w14:textId="77777777" w:rsidR="00062E18" w:rsidRPr="000F67ED" w:rsidRDefault="00062E18" w:rsidP="00FC4D76">
    <w:pPr>
      <w:pStyle w:val="Cabealho"/>
      <w:ind w:left="-426"/>
    </w:pPr>
    <w:r>
      <w:rPr>
        <w:noProof/>
      </w:rPr>
      <w:drawing>
        <wp:inline distT="0" distB="0" distL="0" distR="0" wp14:anchorId="5CD1C0AD" wp14:editId="75D98DE0">
          <wp:extent cx="6343650" cy="1446920"/>
          <wp:effectExtent l="0" t="0" r="0" b="0"/>
          <wp:docPr id="988470936" name="Imagem 98847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2"/>
    <w:rsid w:val="0000182D"/>
    <w:rsid w:val="00001E48"/>
    <w:rsid w:val="000046D4"/>
    <w:rsid w:val="00011EDD"/>
    <w:rsid w:val="00021D25"/>
    <w:rsid w:val="00022AB0"/>
    <w:rsid w:val="0002568F"/>
    <w:rsid w:val="000275EA"/>
    <w:rsid w:val="00027A54"/>
    <w:rsid w:val="00030882"/>
    <w:rsid w:val="00032031"/>
    <w:rsid w:val="00037CAD"/>
    <w:rsid w:val="00041347"/>
    <w:rsid w:val="00044F22"/>
    <w:rsid w:val="000518AC"/>
    <w:rsid w:val="00056B7A"/>
    <w:rsid w:val="000621C2"/>
    <w:rsid w:val="00062348"/>
    <w:rsid w:val="00062E18"/>
    <w:rsid w:val="00067F68"/>
    <w:rsid w:val="0007694D"/>
    <w:rsid w:val="000802EC"/>
    <w:rsid w:val="00080BEF"/>
    <w:rsid w:val="0008212B"/>
    <w:rsid w:val="00086269"/>
    <w:rsid w:val="00086744"/>
    <w:rsid w:val="0009399F"/>
    <w:rsid w:val="000A4B4F"/>
    <w:rsid w:val="000A7B94"/>
    <w:rsid w:val="000B102C"/>
    <w:rsid w:val="000B53AC"/>
    <w:rsid w:val="000B5EFA"/>
    <w:rsid w:val="000B7E51"/>
    <w:rsid w:val="000C06FA"/>
    <w:rsid w:val="000C16F0"/>
    <w:rsid w:val="000D1FFA"/>
    <w:rsid w:val="000D2036"/>
    <w:rsid w:val="000D4540"/>
    <w:rsid w:val="000E1385"/>
    <w:rsid w:val="000F07BA"/>
    <w:rsid w:val="000F1593"/>
    <w:rsid w:val="000F4CAD"/>
    <w:rsid w:val="000F67ED"/>
    <w:rsid w:val="000F68F5"/>
    <w:rsid w:val="001105D3"/>
    <w:rsid w:val="00122350"/>
    <w:rsid w:val="00136D4E"/>
    <w:rsid w:val="00140ACA"/>
    <w:rsid w:val="001418D3"/>
    <w:rsid w:val="00142058"/>
    <w:rsid w:val="001507AB"/>
    <w:rsid w:val="00151110"/>
    <w:rsid w:val="00154CE4"/>
    <w:rsid w:val="00156D5A"/>
    <w:rsid w:val="0015710F"/>
    <w:rsid w:val="00157DBE"/>
    <w:rsid w:val="001614E3"/>
    <w:rsid w:val="00166AC2"/>
    <w:rsid w:val="00170BAB"/>
    <w:rsid w:val="00170DA7"/>
    <w:rsid w:val="00172141"/>
    <w:rsid w:val="00180012"/>
    <w:rsid w:val="0018563A"/>
    <w:rsid w:val="0018658F"/>
    <w:rsid w:val="00186B2C"/>
    <w:rsid w:val="0019339D"/>
    <w:rsid w:val="001A103F"/>
    <w:rsid w:val="001A24CA"/>
    <w:rsid w:val="001B29A0"/>
    <w:rsid w:val="001C41D4"/>
    <w:rsid w:val="001C6824"/>
    <w:rsid w:val="001C69D8"/>
    <w:rsid w:val="001D0E9F"/>
    <w:rsid w:val="001D1D32"/>
    <w:rsid w:val="001E4CBD"/>
    <w:rsid w:val="001E5F4C"/>
    <w:rsid w:val="001E7340"/>
    <w:rsid w:val="001F0BDE"/>
    <w:rsid w:val="001F77E6"/>
    <w:rsid w:val="001F77F1"/>
    <w:rsid w:val="00201F3D"/>
    <w:rsid w:val="00203EBB"/>
    <w:rsid w:val="00205A9C"/>
    <w:rsid w:val="00205B8C"/>
    <w:rsid w:val="00222910"/>
    <w:rsid w:val="00230F87"/>
    <w:rsid w:val="0023433B"/>
    <w:rsid w:val="002461E3"/>
    <w:rsid w:val="0024623C"/>
    <w:rsid w:val="00246B9B"/>
    <w:rsid w:val="00250809"/>
    <w:rsid w:val="002513AD"/>
    <w:rsid w:val="00261D72"/>
    <w:rsid w:val="00263442"/>
    <w:rsid w:val="002941F5"/>
    <w:rsid w:val="0029455C"/>
    <w:rsid w:val="00295135"/>
    <w:rsid w:val="002A133E"/>
    <w:rsid w:val="002A3EBC"/>
    <w:rsid w:val="002B484A"/>
    <w:rsid w:val="002B4C07"/>
    <w:rsid w:val="002C0F3C"/>
    <w:rsid w:val="002C287C"/>
    <w:rsid w:val="002C3C16"/>
    <w:rsid w:val="002C7507"/>
    <w:rsid w:val="002D28AA"/>
    <w:rsid w:val="002D3EC2"/>
    <w:rsid w:val="002D4CD0"/>
    <w:rsid w:val="002F3EF2"/>
    <w:rsid w:val="002F6412"/>
    <w:rsid w:val="002F753A"/>
    <w:rsid w:val="003015C0"/>
    <w:rsid w:val="00303B2E"/>
    <w:rsid w:val="0030409A"/>
    <w:rsid w:val="003051D0"/>
    <w:rsid w:val="00306F54"/>
    <w:rsid w:val="0031202F"/>
    <w:rsid w:val="003132CA"/>
    <w:rsid w:val="003143BF"/>
    <w:rsid w:val="003216B2"/>
    <w:rsid w:val="0032441A"/>
    <w:rsid w:val="003270F0"/>
    <w:rsid w:val="00330979"/>
    <w:rsid w:val="00332C65"/>
    <w:rsid w:val="00335688"/>
    <w:rsid w:val="00351ABE"/>
    <w:rsid w:val="00352F9E"/>
    <w:rsid w:val="00353BD5"/>
    <w:rsid w:val="00363F9E"/>
    <w:rsid w:val="003645A9"/>
    <w:rsid w:val="00371878"/>
    <w:rsid w:val="00381A47"/>
    <w:rsid w:val="00390B50"/>
    <w:rsid w:val="00393D03"/>
    <w:rsid w:val="00394D47"/>
    <w:rsid w:val="00396E3D"/>
    <w:rsid w:val="00397A05"/>
    <w:rsid w:val="003A070F"/>
    <w:rsid w:val="003A1AB3"/>
    <w:rsid w:val="003A368A"/>
    <w:rsid w:val="003A4443"/>
    <w:rsid w:val="003A7EC1"/>
    <w:rsid w:val="003B3851"/>
    <w:rsid w:val="003D1179"/>
    <w:rsid w:val="003E036F"/>
    <w:rsid w:val="003E0569"/>
    <w:rsid w:val="003E4854"/>
    <w:rsid w:val="003E4A4B"/>
    <w:rsid w:val="003E74F9"/>
    <w:rsid w:val="003E7DEB"/>
    <w:rsid w:val="00402AF7"/>
    <w:rsid w:val="004039D8"/>
    <w:rsid w:val="00405A2E"/>
    <w:rsid w:val="004151B8"/>
    <w:rsid w:val="00415E1A"/>
    <w:rsid w:val="00423265"/>
    <w:rsid w:val="00431ACD"/>
    <w:rsid w:val="00434245"/>
    <w:rsid w:val="00442AEE"/>
    <w:rsid w:val="004433FF"/>
    <w:rsid w:val="00453187"/>
    <w:rsid w:val="00470106"/>
    <w:rsid w:val="004710AE"/>
    <w:rsid w:val="004749EB"/>
    <w:rsid w:val="00474D7E"/>
    <w:rsid w:val="004759C9"/>
    <w:rsid w:val="00482FBE"/>
    <w:rsid w:val="00483055"/>
    <w:rsid w:val="00483703"/>
    <w:rsid w:val="0048790E"/>
    <w:rsid w:val="004956C0"/>
    <w:rsid w:val="00495D64"/>
    <w:rsid w:val="00495EF2"/>
    <w:rsid w:val="004961D1"/>
    <w:rsid w:val="004A0EC4"/>
    <w:rsid w:val="004A367E"/>
    <w:rsid w:val="004A7888"/>
    <w:rsid w:val="004B1BB0"/>
    <w:rsid w:val="004C39EC"/>
    <w:rsid w:val="004C5D68"/>
    <w:rsid w:val="004D2D8D"/>
    <w:rsid w:val="004D3788"/>
    <w:rsid w:val="004D6D9C"/>
    <w:rsid w:val="004E20CA"/>
    <w:rsid w:val="004E5B85"/>
    <w:rsid w:val="004F513C"/>
    <w:rsid w:val="00500E0B"/>
    <w:rsid w:val="005038F8"/>
    <w:rsid w:val="005047A2"/>
    <w:rsid w:val="00506333"/>
    <w:rsid w:val="00511DE0"/>
    <w:rsid w:val="00512D0B"/>
    <w:rsid w:val="00513621"/>
    <w:rsid w:val="005136D6"/>
    <w:rsid w:val="005143E1"/>
    <w:rsid w:val="00525B20"/>
    <w:rsid w:val="00526656"/>
    <w:rsid w:val="00530483"/>
    <w:rsid w:val="00533D36"/>
    <w:rsid w:val="00533E54"/>
    <w:rsid w:val="005368D3"/>
    <w:rsid w:val="00536A63"/>
    <w:rsid w:val="00536F07"/>
    <w:rsid w:val="005374CB"/>
    <w:rsid w:val="00542D19"/>
    <w:rsid w:val="0055152B"/>
    <w:rsid w:val="00560C68"/>
    <w:rsid w:val="0056536E"/>
    <w:rsid w:val="00566DB6"/>
    <w:rsid w:val="00570A26"/>
    <w:rsid w:val="00574463"/>
    <w:rsid w:val="0057646C"/>
    <w:rsid w:val="00583F48"/>
    <w:rsid w:val="00584A0C"/>
    <w:rsid w:val="00586DEC"/>
    <w:rsid w:val="00587BD7"/>
    <w:rsid w:val="00593C54"/>
    <w:rsid w:val="00596130"/>
    <w:rsid w:val="005962A1"/>
    <w:rsid w:val="005A5676"/>
    <w:rsid w:val="005B245A"/>
    <w:rsid w:val="005B54DD"/>
    <w:rsid w:val="005C36C9"/>
    <w:rsid w:val="005C5660"/>
    <w:rsid w:val="005C5ACA"/>
    <w:rsid w:val="005D2535"/>
    <w:rsid w:val="005D3400"/>
    <w:rsid w:val="005D4075"/>
    <w:rsid w:val="005D5DBE"/>
    <w:rsid w:val="005D6FE0"/>
    <w:rsid w:val="005E1236"/>
    <w:rsid w:val="005E193D"/>
    <w:rsid w:val="005E3172"/>
    <w:rsid w:val="005E742E"/>
    <w:rsid w:val="005F2012"/>
    <w:rsid w:val="005F29D7"/>
    <w:rsid w:val="005F2A69"/>
    <w:rsid w:val="005F2AEC"/>
    <w:rsid w:val="00604957"/>
    <w:rsid w:val="006052C7"/>
    <w:rsid w:val="00605692"/>
    <w:rsid w:val="006071CC"/>
    <w:rsid w:val="0060728D"/>
    <w:rsid w:val="006078FF"/>
    <w:rsid w:val="00620236"/>
    <w:rsid w:val="00622DAF"/>
    <w:rsid w:val="00623F1C"/>
    <w:rsid w:val="00625635"/>
    <w:rsid w:val="006266FF"/>
    <w:rsid w:val="00630934"/>
    <w:rsid w:val="0063113E"/>
    <w:rsid w:val="00632E5A"/>
    <w:rsid w:val="00634E1D"/>
    <w:rsid w:val="00634F8D"/>
    <w:rsid w:val="00642BD0"/>
    <w:rsid w:val="0064583F"/>
    <w:rsid w:val="00646627"/>
    <w:rsid w:val="006507E4"/>
    <w:rsid w:val="006512FF"/>
    <w:rsid w:val="00660495"/>
    <w:rsid w:val="00662BC7"/>
    <w:rsid w:val="0066382B"/>
    <w:rsid w:val="00671CF7"/>
    <w:rsid w:val="00672F07"/>
    <w:rsid w:val="006737EF"/>
    <w:rsid w:val="006746B2"/>
    <w:rsid w:val="00680D64"/>
    <w:rsid w:val="00681441"/>
    <w:rsid w:val="0069249A"/>
    <w:rsid w:val="00696AF8"/>
    <w:rsid w:val="006B2147"/>
    <w:rsid w:val="006B713C"/>
    <w:rsid w:val="006C1ACB"/>
    <w:rsid w:val="006C1E8B"/>
    <w:rsid w:val="006D2DB1"/>
    <w:rsid w:val="006D3B80"/>
    <w:rsid w:val="006E0D07"/>
    <w:rsid w:val="006E60D0"/>
    <w:rsid w:val="006E7242"/>
    <w:rsid w:val="006F057D"/>
    <w:rsid w:val="007017DF"/>
    <w:rsid w:val="00707FA0"/>
    <w:rsid w:val="00717C65"/>
    <w:rsid w:val="0072073D"/>
    <w:rsid w:val="00721ECB"/>
    <w:rsid w:val="007238AF"/>
    <w:rsid w:val="00735133"/>
    <w:rsid w:val="00735206"/>
    <w:rsid w:val="00736966"/>
    <w:rsid w:val="00737B86"/>
    <w:rsid w:val="007463BE"/>
    <w:rsid w:val="00750428"/>
    <w:rsid w:val="00750B7B"/>
    <w:rsid w:val="00750CE8"/>
    <w:rsid w:val="00751ECD"/>
    <w:rsid w:val="00756CAD"/>
    <w:rsid w:val="00763277"/>
    <w:rsid w:val="00767609"/>
    <w:rsid w:val="00767C08"/>
    <w:rsid w:val="0077083E"/>
    <w:rsid w:val="00776444"/>
    <w:rsid w:val="00776497"/>
    <w:rsid w:val="0078048A"/>
    <w:rsid w:val="00784F48"/>
    <w:rsid w:val="00790EE7"/>
    <w:rsid w:val="00792C46"/>
    <w:rsid w:val="007968B1"/>
    <w:rsid w:val="007A063A"/>
    <w:rsid w:val="007A0B9C"/>
    <w:rsid w:val="007A1309"/>
    <w:rsid w:val="007A1534"/>
    <w:rsid w:val="007A3A2A"/>
    <w:rsid w:val="007C1AF9"/>
    <w:rsid w:val="007C364C"/>
    <w:rsid w:val="007C5ABB"/>
    <w:rsid w:val="007D35FD"/>
    <w:rsid w:val="007D5C74"/>
    <w:rsid w:val="007E413D"/>
    <w:rsid w:val="007F0597"/>
    <w:rsid w:val="007F3A7E"/>
    <w:rsid w:val="007F556D"/>
    <w:rsid w:val="007F631F"/>
    <w:rsid w:val="00800F4C"/>
    <w:rsid w:val="008073CC"/>
    <w:rsid w:val="00811346"/>
    <w:rsid w:val="00811F69"/>
    <w:rsid w:val="00815D34"/>
    <w:rsid w:val="00824287"/>
    <w:rsid w:val="008275E0"/>
    <w:rsid w:val="008364D3"/>
    <w:rsid w:val="0084009E"/>
    <w:rsid w:val="00840C9B"/>
    <w:rsid w:val="00842079"/>
    <w:rsid w:val="00845AD2"/>
    <w:rsid w:val="00845C56"/>
    <w:rsid w:val="008476EE"/>
    <w:rsid w:val="00853CFE"/>
    <w:rsid w:val="008548F0"/>
    <w:rsid w:val="00857BA1"/>
    <w:rsid w:val="008610E7"/>
    <w:rsid w:val="00861B3E"/>
    <w:rsid w:val="00872442"/>
    <w:rsid w:val="008740DD"/>
    <w:rsid w:val="00876B53"/>
    <w:rsid w:val="00880D70"/>
    <w:rsid w:val="00881497"/>
    <w:rsid w:val="008842A6"/>
    <w:rsid w:val="008844F6"/>
    <w:rsid w:val="00885C3E"/>
    <w:rsid w:val="00886317"/>
    <w:rsid w:val="0089227F"/>
    <w:rsid w:val="00892971"/>
    <w:rsid w:val="00897257"/>
    <w:rsid w:val="008A10B4"/>
    <w:rsid w:val="008A1F93"/>
    <w:rsid w:val="008A426B"/>
    <w:rsid w:val="008B0694"/>
    <w:rsid w:val="008B0B72"/>
    <w:rsid w:val="008B724A"/>
    <w:rsid w:val="008C023D"/>
    <w:rsid w:val="008C4D30"/>
    <w:rsid w:val="008C715F"/>
    <w:rsid w:val="008C7394"/>
    <w:rsid w:val="008C7F27"/>
    <w:rsid w:val="008D1581"/>
    <w:rsid w:val="008D49B4"/>
    <w:rsid w:val="008D4C13"/>
    <w:rsid w:val="008E280C"/>
    <w:rsid w:val="008E3E78"/>
    <w:rsid w:val="008F027B"/>
    <w:rsid w:val="008F0F55"/>
    <w:rsid w:val="0090213E"/>
    <w:rsid w:val="00911C25"/>
    <w:rsid w:val="00912731"/>
    <w:rsid w:val="0092350E"/>
    <w:rsid w:val="00926025"/>
    <w:rsid w:val="00932293"/>
    <w:rsid w:val="0093244F"/>
    <w:rsid w:val="00933035"/>
    <w:rsid w:val="00933AA9"/>
    <w:rsid w:val="00934146"/>
    <w:rsid w:val="00936C99"/>
    <w:rsid w:val="00941CBA"/>
    <w:rsid w:val="009505FF"/>
    <w:rsid w:val="009546CC"/>
    <w:rsid w:val="009554E1"/>
    <w:rsid w:val="0095759E"/>
    <w:rsid w:val="00960FC0"/>
    <w:rsid w:val="00964035"/>
    <w:rsid w:val="0097246F"/>
    <w:rsid w:val="00980094"/>
    <w:rsid w:val="0098111D"/>
    <w:rsid w:val="0098461A"/>
    <w:rsid w:val="00984F54"/>
    <w:rsid w:val="00987E31"/>
    <w:rsid w:val="00993FFA"/>
    <w:rsid w:val="009A11E7"/>
    <w:rsid w:val="009A3848"/>
    <w:rsid w:val="009B5882"/>
    <w:rsid w:val="009C1E25"/>
    <w:rsid w:val="009E0024"/>
    <w:rsid w:val="009E1884"/>
    <w:rsid w:val="009F1AA4"/>
    <w:rsid w:val="009F6380"/>
    <w:rsid w:val="00A16921"/>
    <w:rsid w:val="00A203EA"/>
    <w:rsid w:val="00A32602"/>
    <w:rsid w:val="00A420A6"/>
    <w:rsid w:val="00A431C5"/>
    <w:rsid w:val="00A4464D"/>
    <w:rsid w:val="00A46D56"/>
    <w:rsid w:val="00A66395"/>
    <w:rsid w:val="00A663BE"/>
    <w:rsid w:val="00A67283"/>
    <w:rsid w:val="00A72F44"/>
    <w:rsid w:val="00A80042"/>
    <w:rsid w:val="00A80F08"/>
    <w:rsid w:val="00A810BA"/>
    <w:rsid w:val="00A81E95"/>
    <w:rsid w:val="00A868F3"/>
    <w:rsid w:val="00AA4383"/>
    <w:rsid w:val="00AA4EAE"/>
    <w:rsid w:val="00AA53D4"/>
    <w:rsid w:val="00AA576F"/>
    <w:rsid w:val="00AC2659"/>
    <w:rsid w:val="00AD181B"/>
    <w:rsid w:val="00AD48EF"/>
    <w:rsid w:val="00AF2741"/>
    <w:rsid w:val="00AF2F86"/>
    <w:rsid w:val="00AF3950"/>
    <w:rsid w:val="00AF5EEA"/>
    <w:rsid w:val="00B0158C"/>
    <w:rsid w:val="00B01BF3"/>
    <w:rsid w:val="00B10CE5"/>
    <w:rsid w:val="00B10FE5"/>
    <w:rsid w:val="00B119EF"/>
    <w:rsid w:val="00B157D6"/>
    <w:rsid w:val="00B24E90"/>
    <w:rsid w:val="00B2612D"/>
    <w:rsid w:val="00B26C09"/>
    <w:rsid w:val="00B305FD"/>
    <w:rsid w:val="00B315E7"/>
    <w:rsid w:val="00B371AC"/>
    <w:rsid w:val="00B42077"/>
    <w:rsid w:val="00B460C6"/>
    <w:rsid w:val="00B50A75"/>
    <w:rsid w:val="00B53BBE"/>
    <w:rsid w:val="00B60E23"/>
    <w:rsid w:val="00B60E7F"/>
    <w:rsid w:val="00B61287"/>
    <w:rsid w:val="00B65FE8"/>
    <w:rsid w:val="00B67435"/>
    <w:rsid w:val="00B72183"/>
    <w:rsid w:val="00B75CBA"/>
    <w:rsid w:val="00B81650"/>
    <w:rsid w:val="00B8362E"/>
    <w:rsid w:val="00B85B38"/>
    <w:rsid w:val="00BA192C"/>
    <w:rsid w:val="00BA3493"/>
    <w:rsid w:val="00BB4899"/>
    <w:rsid w:val="00BC0844"/>
    <w:rsid w:val="00BC17DA"/>
    <w:rsid w:val="00BC64AF"/>
    <w:rsid w:val="00BD431B"/>
    <w:rsid w:val="00BD5E4E"/>
    <w:rsid w:val="00BE2A9E"/>
    <w:rsid w:val="00BE3D5D"/>
    <w:rsid w:val="00BF25F8"/>
    <w:rsid w:val="00BF2D85"/>
    <w:rsid w:val="00BF52A5"/>
    <w:rsid w:val="00C02AC4"/>
    <w:rsid w:val="00C02AFB"/>
    <w:rsid w:val="00C058B6"/>
    <w:rsid w:val="00C11A10"/>
    <w:rsid w:val="00C205C7"/>
    <w:rsid w:val="00C324CB"/>
    <w:rsid w:val="00C331FA"/>
    <w:rsid w:val="00C35832"/>
    <w:rsid w:val="00C455E6"/>
    <w:rsid w:val="00C54A6B"/>
    <w:rsid w:val="00C574DB"/>
    <w:rsid w:val="00C64E9F"/>
    <w:rsid w:val="00C65987"/>
    <w:rsid w:val="00C71C36"/>
    <w:rsid w:val="00C72485"/>
    <w:rsid w:val="00C72492"/>
    <w:rsid w:val="00C800E2"/>
    <w:rsid w:val="00C821ED"/>
    <w:rsid w:val="00C84091"/>
    <w:rsid w:val="00CA44FA"/>
    <w:rsid w:val="00CB5AA7"/>
    <w:rsid w:val="00CC18EF"/>
    <w:rsid w:val="00CC4B91"/>
    <w:rsid w:val="00CC789D"/>
    <w:rsid w:val="00CD78AE"/>
    <w:rsid w:val="00CE595B"/>
    <w:rsid w:val="00CE6505"/>
    <w:rsid w:val="00CF157F"/>
    <w:rsid w:val="00D003DC"/>
    <w:rsid w:val="00D0253E"/>
    <w:rsid w:val="00D073C6"/>
    <w:rsid w:val="00D15A3B"/>
    <w:rsid w:val="00D304C5"/>
    <w:rsid w:val="00D40880"/>
    <w:rsid w:val="00D55722"/>
    <w:rsid w:val="00D55A96"/>
    <w:rsid w:val="00D566DE"/>
    <w:rsid w:val="00D707A2"/>
    <w:rsid w:val="00D7140A"/>
    <w:rsid w:val="00D72732"/>
    <w:rsid w:val="00D8071D"/>
    <w:rsid w:val="00D8345F"/>
    <w:rsid w:val="00D847D6"/>
    <w:rsid w:val="00D904B8"/>
    <w:rsid w:val="00D93259"/>
    <w:rsid w:val="00DA0BD9"/>
    <w:rsid w:val="00DA4CC0"/>
    <w:rsid w:val="00DB483B"/>
    <w:rsid w:val="00DC06FD"/>
    <w:rsid w:val="00DD0C83"/>
    <w:rsid w:val="00DD1D70"/>
    <w:rsid w:val="00DD3900"/>
    <w:rsid w:val="00DD5FB1"/>
    <w:rsid w:val="00DE27DE"/>
    <w:rsid w:val="00DE3F87"/>
    <w:rsid w:val="00DF47E8"/>
    <w:rsid w:val="00E021E1"/>
    <w:rsid w:val="00E13CA2"/>
    <w:rsid w:val="00E14543"/>
    <w:rsid w:val="00E20A6B"/>
    <w:rsid w:val="00E20F78"/>
    <w:rsid w:val="00E22FB4"/>
    <w:rsid w:val="00E2331F"/>
    <w:rsid w:val="00E24471"/>
    <w:rsid w:val="00E244C3"/>
    <w:rsid w:val="00E30B15"/>
    <w:rsid w:val="00E3311C"/>
    <w:rsid w:val="00E336EC"/>
    <w:rsid w:val="00E33C55"/>
    <w:rsid w:val="00E37F42"/>
    <w:rsid w:val="00E41E7F"/>
    <w:rsid w:val="00E509EC"/>
    <w:rsid w:val="00E53BE7"/>
    <w:rsid w:val="00E57D13"/>
    <w:rsid w:val="00E62F9C"/>
    <w:rsid w:val="00E67EEA"/>
    <w:rsid w:val="00E87925"/>
    <w:rsid w:val="00E92646"/>
    <w:rsid w:val="00EA4125"/>
    <w:rsid w:val="00EA5905"/>
    <w:rsid w:val="00EA5AA1"/>
    <w:rsid w:val="00EA5EB2"/>
    <w:rsid w:val="00EB1928"/>
    <w:rsid w:val="00EB6663"/>
    <w:rsid w:val="00EC2D77"/>
    <w:rsid w:val="00ED2733"/>
    <w:rsid w:val="00ED3A12"/>
    <w:rsid w:val="00ED44FE"/>
    <w:rsid w:val="00ED4AFC"/>
    <w:rsid w:val="00EE0B7E"/>
    <w:rsid w:val="00EE0BB9"/>
    <w:rsid w:val="00EE2520"/>
    <w:rsid w:val="00EF0B38"/>
    <w:rsid w:val="00EF3CF5"/>
    <w:rsid w:val="00F14B1E"/>
    <w:rsid w:val="00F16B09"/>
    <w:rsid w:val="00F33464"/>
    <w:rsid w:val="00F35A13"/>
    <w:rsid w:val="00F36B51"/>
    <w:rsid w:val="00F433C0"/>
    <w:rsid w:val="00F44BA2"/>
    <w:rsid w:val="00F5201C"/>
    <w:rsid w:val="00F52BC9"/>
    <w:rsid w:val="00F5339A"/>
    <w:rsid w:val="00F533F2"/>
    <w:rsid w:val="00F6070D"/>
    <w:rsid w:val="00F67041"/>
    <w:rsid w:val="00F80C51"/>
    <w:rsid w:val="00F85E67"/>
    <w:rsid w:val="00F92500"/>
    <w:rsid w:val="00F95835"/>
    <w:rsid w:val="00FB214F"/>
    <w:rsid w:val="00FB3E7D"/>
    <w:rsid w:val="00FC4D76"/>
    <w:rsid w:val="00FD3536"/>
    <w:rsid w:val="00FD58F3"/>
    <w:rsid w:val="00FD65E7"/>
    <w:rsid w:val="00FE4639"/>
    <w:rsid w:val="00FE60B5"/>
    <w:rsid w:val="00FE7C93"/>
    <w:rsid w:val="00FE7EBC"/>
    <w:rsid w:val="00FF0F3C"/>
    <w:rsid w:val="07776843"/>
    <w:rsid w:val="0E1BFA71"/>
    <w:rsid w:val="13916A8A"/>
    <w:rsid w:val="15DFF78C"/>
    <w:rsid w:val="32025F53"/>
    <w:rsid w:val="3225B6B6"/>
    <w:rsid w:val="47F2B5BF"/>
    <w:rsid w:val="4F448273"/>
    <w:rsid w:val="51BD215C"/>
    <w:rsid w:val="55890107"/>
    <w:rsid w:val="6698A10E"/>
    <w:rsid w:val="6B9E7E22"/>
    <w:rsid w:val="6E2171FC"/>
    <w:rsid w:val="78CB4EB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9ECFF"/>
  <w15:docId w15:val="{4820ADD7-7BFF-4AFE-9CBA-F9047CC7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E24471"/>
    <w:pPr>
      <w:tabs>
        <w:tab w:val="left" w:pos="1701"/>
      </w:tabs>
      <w:spacing w:before="120" w:after="120" w:line="360" w:lineRule="auto"/>
      <w:jc w:val="both"/>
    </w:pPr>
    <w:rPr>
      <w:rFonts w:ascii="Arial" w:hAnsi="Arial"/>
      <w:sz w:val="22"/>
    </w:rPr>
  </w:style>
  <w:style w:type="paragraph" w:styleId="Ttulo1">
    <w:name w:val="heading 1"/>
    <w:basedOn w:val="Normal"/>
    <w:next w:val="Normal"/>
    <w:link w:val="Ttulo1Char"/>
    <w:uiPriority w:val="9"/>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 Char, Char Char Char,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uiPriority w:val="99"/>
    <w:rsid w:val="00AF5EEA"/>
    <w:rPr>
      <w:color w:val="0000FF"/>
      <w:u w:val="single"/>
    </w:rPr>
  </w:style>
  <w:style w:type="paragraph" w:styleId="NormalWeb">
    <w:name w:val="Normal (Web)"/>
    <w:basedOn w:val="Normal"/>
    <w:uiPriority w:val="99"/>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uiPriority w:val="99"/>
    <w:rsid w:val="00526656"/>
    <w:rPr>
      <w:rFonts w:ascii="Tahoma" w:hAnsi="Tahoma" w:cs="Mangal"/>
      <w:sz w:val="16"/>
      <w:szCs w:val="14"/>
      <w:lang w:val="x-none" w:eastAsia="hi-IN" w:bidi="hi-IN"/>
    </w:rPr>
  </w:style>
  <w:style w:type="character" w:customStyle="1" w:styleId="TextodebaloChar">
    <w:name w:val="Texto de balão Char"/>
    <w:link w:val="Textodebalo"/>
    <w:uiPriority w:val="99"/>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uiPriority w:val="99"/>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Char Char"/>
    <w:link w:val="Textodenotaderodap"/>
    <w:uiPriority w:val="99"/>
    <w:rsid w:val="000C06FA"/>
    <w:rPr>
      <w:lang w:eastAsia="hi-IN" w:bidi="hi-IN"/>
    </w:rPr>
  </w:style>
  <w:style w:type="table" w:styleId="Tabelacomgrade">
    <w:name w:val="Table Grid"/>
    <w:basedOn w:val="Tabelanormal"/>
    <w:rsid w:val="0048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uiPriority w:val="99"/>
    <w:rsid w:val="00842079"/>
    <w:rPr>
      <w:rFonts w:ascii="Arial" w:hAnsi="Arial"/>
      <w:sz w:val="22"/>
    </w:rPr>
  </w:style>
  <w:style w:type="character" w:styleId="Refdecomentrio">
    <w:name w:val="annotation reference"/>
    <w:basedOn w:val="Fontepargpadro"/>
    <w:uiPriority w:val="99"/>
    <w:semiHidden/>
    <w:unhideWhenUsed/>
    <w:rsid w:val="001507AB"/>
    <w:rPr>
      <w:sz w:val="16"/>
      <w:szCs w:val="16"/>
    </w:rPr>
  </w:style>
  <w:style w:type="paragraph" w:styleId="Textodecomentrio">
    <w:name w:val="annotation text"/>
    <w:basedOn w:val="Normal"/>
    <w:link w:val="TextodecomentrioChar"/>
    <w:uiPriority w:val="99"/>
    <w:unhideWhenUsed/>
    <w:rsid w:val="001507AB"/>
    <w:pPr>
      <w:spacing w:line="240" w:lineRule="auto"/>
    </w:pPr>
    <w:rPr>
      <w:sz w:val="20"/>
    </w:rPr>
  </w:style>
  <w:style w:type="character" w:customStyle="1" w:styleId="TextodecomentrioChar">
    <w:name w:val="Texto de comentário Char"/>
    <w:basedOn w:val="Fontepargpadro"/>
    <w:link w:val="Textodecomentrio"/>
    <w:uiPriority w:val="99"/>
    <w:rsid w:val="001507AB"/>
    <w:rPr>
      <w:rFonts w:ascii="Arial" w:hAnsi="Arial"/>
    </w:rPr>
  </w:style>
  <w:style w:type="paragraph" w:styleId="Assuntodocomentrio">
    <w:name w:val="annotation subject"/>
    <w:basedOn w:val="Textodecomentrio"/>
    <w:next w:val="Textodecomentrio"/>
    <w:link w:val="AssuntodocomentrioChar"/>
    <w:uiPriority w:val="99"/>
    <w:semiHidden/>
    <w:unhideWhenUsed/>
    <w:rsid w:val="00D55722"/>
    <w:rPr>
      <w:b/>
      <w:bCs/>
    </w:rPr>
  </w:style>
  <w:style w:type="character" w:customStyle="1" w:styleId="AssuntodocomentrioChar">
    <w:name w:val="Assunto do comentário Char"/>
    <w:basedOn w:val="TextodecomentrioChar"/>
    <w:link w:val="Assuntodocomentrio"/>
    <w:uiPriority w:val="99"/>
    <w:semiHidden/>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numbering" w:customStyle="1" w:styleId="Semlista1">
    <w:name w:val="Sem lista1"/>
    <w:next w:val="Semlista"/>
    <w:uiPriority w:val="99"/>
    <w:semiHidden/>
    <w:unhideWhenUsed/>
    <w:rsid w:val="00EC2D77"/>
  </w:style>
  <w:style w:type="character" w:customStyle="1" w:styleId="Ttulo1Char">
    <w:name w:val="Título 1 Char"/>
    <w:basedOn w:val="Fontepargpadro"/>
    <w:link w:val="Ttulo1"/>
    <w:uiPriority w:val="9"/>
    <w:rsid w:val="00EC2D77"/>
    <w:rPr>
      <w:rFonts w:ascii="Arial" w:hAnsi="Arial"/>
      <w:b/>
      <w:sz w:val="22"/>
    </w:rPr>
  </w:style>
  <w:style w:type="paragraph" w:customStyle="1" w:styleId="dou-paragraph">
    <w:name w:val="dou-paragraph"/>
    <w:basedOn w:val="Normal"/>
    <w:rsid w:val="00EC2D77"/>
    <w:pPr>
      <w:tabs>
        <w:tab w:val="clear" w:pos="1701"/>
      </w:tabs>
      <w:spacing w:before="100" w:beforeAutospacing="1" w:after="100" w:afterAutospacing="1" w:line="240" w:lineRule="auto"/>
      <w:jc w:val="left"/>
    </w:pPr>
    <w:rPr>
      <w:rFonts w:ascii="Times New Roman" w:hAnsi="Times New Roman"/>
      <w:sz w:val="24"/>
      <w:szCs w:val="24"/>
    </w:rPr>
  </w:style>
  <w:style w:type="paragraph" w:styleId="Reviso">
    <w:name w:val="Revision"/>
    <w:hidden/>
    <w:uiPriority w:val="99"/>
    <w:semiHidden/>
    <w:rsid w:val="00EC2D77"/>
    <w:rPr>
      <w:rFonts w:ascii="Arial" w:eastAsia="Calibri" w:hAnsi="Arial" w:cs="Arial"/>
      <w:sz w:val="24"/>
      <w:szCs w:val="24"/>
      <w:lang w:eastAsia="en-US"/>
    </w:rPr>
  </w:style>
  <w:style w:type="table" w:customStyle="1" w:styleId="Tabelacomgrade1">
    <w:name w:val="Tabela com grade1"/>
    <w:basedOn w:val="Tabelanormal"/>
    <w:next w:val="Tabelacomgrade"/>
    <w:uiPriority w:val="39"/>
    <w:rsid w:val="00EC2D7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next w:val="Corpodetexto"/>
    <w:qFormat/>
    <w:rsid w:val="00AA576F"/>
    <w:pPr>
      <w:tabs>
        <w:tab w:val="clear" w:pos="1701"/>
      </w:tabs>
      <w:suppressAutoHyphens/>
      <w:spacing w:before="0" w:after="0"/>
      <w:ind w:firstLine="709"/>
      <w:jc w:val="center"/>
    </w:pPr>
    <w:rPr>
      <w:rFonts w:ascii="Verdana" w:hAnsi="Verdana"/>
      <w:b/>
      <w:bCs/>
      <w:caps/>
      <w:sz w:val="20"/>
      <w:szCs w:val="24"/>
      <w:lang w:eastAsia="zh-CN"/>
    </w:rPr>
  </w:style>
  <w:style w:type="paragraph" w:customStyle="1" w:styleId="Standard">
    <w:name w:val="Standard"/>
    <w:qFormat/>
    <w:rsid w:val="005368D3"/>
    <w:pPr>
      <w:widowControl w:val="0"/>
      <w:suppressAutoHyphens/>
      <w:spacing w:after="160" w:line="259" w:lineRule="auto"/>
      <w:textAlignment w:val="baseline"/>
    </w:pPr>
    <w:rPr>
      <w:rFonts w:eastAsia="Lucida Sans Unicode" w:cs="Tahoma"/>
      <w:kern w:val="2"/>
      <w:sz w:val="24"/>
      <w:szCs w:val="24"/>
      <w:lang w:eastAsia="zh-CN"/>
    </w:rPr>
  </w:style>
  <w:style w:type="paragraph" w:customStyle="1" w:styleId="Textbody">
    <w:name w:val="Text body"/>
    <w:basedOn w:val="Normal"/>
    <w:qFormat/>
    <w:rsid w:val="005368D3"/>
    <w:pPr>
      <w:widowControl w:val="0"/>
      <w:tabs>
        <w:tab w:val="clear" w:pos="1701"/>
      </w:tabs>
      <w:suppressAutoHyphens/>
      <w:spacing w:before="0" w:line="259" w:lineRule="auto"/>
      <w:jc w:val="left"/>
      <w:textAlignment w:val="baseline"/>
    </w:pPr>
    <w:rPr>
      <w:rFonts w:ascii="Times New Roman" w:eastAsia="Lucida Sans Unicode" w:hAnsi="Times New Roman" w:cs="Tahoma"/>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517889776">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969437475">
      <w:bodyDiv w:val="1"/>
      <w:marLeft w:val="0"/>
      <w:marRight w:val="0"/>
      <w:marTop w:val="0"/>
      <w:marBottom w:val="0"/>
      <w:divBdr>
        <w:top w:val="none" w:sz="0" w:space="0" w:color="auto"/>
        <w:left w:val="none" w:sz="0" w:space="0" w:color="auto"/>
        <w:bottom w:val="none" w:sz="0" w:space="0" w:color="auto"/>
        <w:right w:val="none" w:sz="0" w:space="0" w:color="auto"/>
      </w:divBdr>
      <w:divsChild>
        <w:div w:id="649402767">
          <w:marLeft w:val="0"/>
          <w:marRight w:val="0"/>
          <w:marTop w:val="0"/>
          <w:marBottom w:val="0"/>
          <w:divBdr>
            <w:top w:val="none" w:sz="0" w:space="0" w:color="auto"/>
            <w:left w:val="none" w:sz="0" w:space="0" w:color="auto"/>
            <w:bottom w:val="none" w:sz="0" w:space="0" w:color="auto"/>
            <w:right w:val="none" w:sz="0" w:space="0" w:color="auto"/>
          </w:divBdr>
        </w:div>
        <w:div w:id="172841084">
          <w:marLeft w:val="0"/>
          <w:marRight w:val="0"/>
          <w:marTop w:val="0"/>
          <w:marBottom w:val="0"/>
          <w:divBdr>
            <w:top w:val="none" w:sz="0" w:space="0" w:color="auto"/>
            <w:left w:val="none" w:sz="0" w:space="0" w:color="auto"/>
            <w:bottom w:val="none" w:sz="0" w:space="0" w:color="auto"/>
            <w:right w:val="none" w:sz="0" w:space="0" w:color="auto"/>
          </w:divBdr>
        </w:div>
        <w:div w:id="927931369">
          <w:marLeft w:val="0"/>
          <w:marRight w:val="0"/>
          <w:marTop w:val="0"/>
          <w:marBottom w:val="0"/>
          <w:divBdr>
            <w:top w:val="none" w:sz="0" w:space="0" w:color="auto"/>
            <w:left w:val="none" w:sz="0" w:space="0" w:color="auto"/>
            <w:bottom w:val="none" w:sz="0" w:space="0" w:color="auto"/>
            <w:right w:val="none" w:sz="0" w:space="0" w:color="auto"/>
          </w:divBdr>
        </w:div>
        <w:div w:id="1157301336">
          <w:marLeft w:val="0"/>
          <w:marRight w:val="0"/>
          <w:marTop w:val="0"/>
          <w:marBottom w:val="0"/>
          <w:divBdr>
            <w:top w:val="none" w:sz="0" w:space="0" w:color="auto"/>
            <w:left w:val="none" w:sz="0" w:space="0" w:color="auto"/>
            <w:bottom w:val="none" w:sz="0" w:space="0" w:color="auto"/>
            <w:right w:val="none" w:sz="0" w:space="0" w:color="auto"/>
          </w:divBdr>
        </w:div>
        <w:div w:id="466776037">
          <w:marLeft w:val="0"/>
          <w:marRight w:val="0"/>
          <w:marTop w:val="0"/>
          <w:marBottom w:val="0"/>
          <w:divBdr>
            <w:top w:val="none" w:sz="0" w:space="0" w:color="auto"/>
            <w:left w:val="none" w:sz="0" w:space="0" w:color="auto"/>
            <w:bottom w:val="none" w:sz="0" w:space="0" w:color="auto"/>
            <w:right w:val="none" w:sz="0" w:space="0" w:color="auto"/>
          </w:divBdr>
        </w:div>
        <w:div w:id="1428963586">
          <w:marLeft w:val="0"/>
          <w:marRight w:val="0"/>
          <w:marTop w:val="0"/>
          <w:marBottom w:val="0"/>
          <w:divBdr>
            <w:top w:val="none" w:sz="0" w:space="0" w:color="auto"/>
            <w:left w:val="none" w:sz="0" w:space="0" w:color="auto"/>
            <w:bottom w:val="none" w:sz="0" w:space="0" w:color="auto"/>
            <w:right w:val="none" w:sz="0" w:space="0" w:color="auto"/>
          </w:divBdr>
        </w:div>
        <w:div w:id="226109777">
          <w:marLeft w:val="0"/>
          <w:marRight w:val="0"/>
          <w:marTop w:val="0"/>
          <w:marBottom w:val="0"/>
          <w:divBdr>
            <w:top w:val="none" w:sz="0" w:space="0" w:color="auto"/>
            <w:left w:val="none" w:sz="0" w:space="0" w:color="auto"/>
            <w:bottom w:val="none" w:sz="0" w:space="0" w:color="auto"/>
            <w:right w:val="none" w:sz="0" w:space="0" w:color="auto"/>
          </w:divBdr>
        </w:div>
        <w:div w:id="185801160">
          <w:marLeft w:val="0"/>
          <w:marRight w:val="0"/>
          <w:marTop w:val="0"/>
          <w:marBottom w:val="0"/>
          <w:divBdr>
            <w:top w:val="none" w:sz="0" w:space="0" w:color="auto"/>
            <w:left w:val="none" w:sz="0" w:space="0" w:color="auto"/>
            <w:bottom w:val="none" w:sz="0" w:space="0" w:color="auto"/>
            <w:right w:val="none" w:sz="0" w:space="0" w:color="auto"/>
          </w:divBdr>
        </w:div>
        <w:div w:id="704602940">
          <w:marLeft w:val="0"/>
          <w:marRight w:val="0"/>
          <w:marTop w:val="0"/>
          <w:marBottom w:val="0"/>
          <w:divBdr>
            <w:top w:val="none" w:sz="0" w:space="0" w:color="auto"/>
            <w:left w:val="none" w:sz="0" w:space="0" w:color="auto"/>
            <w:bottom w:val="none" w:sz="0" w:space="0" w:color="auto"/>
            <w:right w:val="none" w:sz="0" w:space="0" w:color="auto"/>
          </w:divBdr>
        </w:div>
        <w:div w:id="687488903">
          <w:marLeft w:val="0"/>
          <w:marRight w:val="0"/>
          <w:marTop w:val="0"/>
          <w:marBottom w:val="0"/>
          <w:divBdr>
            <w:top w:val="none" w:sz="0" w:space="0" w:color="auto"/>
            <w:left w:val="none" w:sz="0" w:space="0" w:color="auto"/>
            <w:bottom w:val="none" w:sz="0" w:space="0" w:color="auto"/>
            <w:right w:val="none" w:sz="0" w:space="0" w:color="auto"/>
          </w:divBdr>
        </w:div>
        <w:div w:id="935863512">
          <w:marLeft w:val="0"/>
          <w:marRight w:val="0"/>
          <w:marTop w:val="0"/>
          <w:marBottom w:val="0"/>
          <w:divBdr>
            <w:top w:val="none" w:sz="0" w:space="0" w:color="auto"/>
            <w:left w:val="none" w:sz="0" w:space="0" w:color="auto"/>
            <w:bottom w:val="none" w:sz="0" w:space="0" w:color="auto"/>
            <w:right w:val="none" w:sz="0" w:space="0" w:color="auto"/>
          </w:divBdr>
        </w:div>
        <w:div w:id="18549699">
          <w:marLeft w:val="0"/>
          <w:marRight w:val="0"/>
          <w:marTop w:val="0"/>
          <w:marBottom w:val="0"/>
          <w:divBdr>
            <w:top w:val="none" w:sz="0" w:space="0" w:color="auto"/>
            <w:left w:val="none" w:sz="0" w:space="0" w:color="auto"/>
            <w:bottom w:val="none" w:sz="0" w:space="0" w:color="auto"/>
            <w:right w:val="none" w:sz="0" w:space="0" w:color="auto"/>
          </w:divBdr>
        </w:div>
      </w:divsChild>
    </w:div>
    <w:div w:id="1228876929">
      <w:bodyDiv w:val="1"/>
      <w:marLeft w:val="0"/>
      <w:marRight w:val="0"/>
      <w:marTop w:val="0"/>
      <w:marBottom w:val="0"/>
      <w:divBdr>
        <w:top w:val="none" w:sz="0" w:space="0" w:color="auto"/>
        <w:left w:val="none" w:sz="0" w:space="0" w:color="auto"/>
        <w:bottom w:val="none" w:sz="0" w:space="0" w:color="auto"/>
        <w:right w:val="none" w:sz="0" w:space="0" w:color="auto"/>
      </w:divBdr>
      <w:divsChild>
        <w:div w:id="1243753710">
          <w:marLeft w:val="0"/>
          <w:marRight w:val="0"/>
          <w:marTop w:val="0"/>
          <w:marBottom w:val="0"/>
          <w:divBdr>
            <w:top w:val="none" w:sz="0" w:space="0" w:color="auto"/>
            <w:left w:val="none" w:sz="0" w:space="0" w:color="auto"/>
            <w:bottom w:val="none" w:sz="0" w:space="0" w:color="auto"/>
            <w:right w:val="none" w:sz="0" w:space="0" w:color="auto"/>
          </w:divBdr>
        </w:div>
        <w:div w:id="871266404">
          <w:marLeft w:val="0"/>
          <w:marRight w:val="0"/>
          <w:marTop w:val="0"/>
          <w:marBottom w:val="0"/>
          <w:divBdr>
            <w:top w:val="none" w:sz="0" w:space="0" w:color="auto"/>
            <w:left w:val="none" w:sz="0" w:space="0" w:color="auto"/>
            <w:bottom w:val="none" w:sz="0" w:space="0" w:color="auto"/>
            <w:right w:val="none" w:sz="0" w:space="0" w:color="auto"/>
          </w:divBdr>
        </w:div>
      </w:divsChild>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557428259">
      <w:bodyDiv w:val="1"/>
      <w:marLeft w:val="0"/>
      <w:marRight w:val="0"/>
      <w:marTop w:val="0"/>
      <w:marBottom w:val="0"/>
      <w:divBdr>
        <w:top w:val="none" w:sz="0" w:space="0" w:color="auto"/>
        <w:left w:val="none" w:sz="0" w:space="0" w:color="auto"/>
        <w:bottom w:val="none" w:sz="0" w:space="0" w:color="auto"/>
        <w:right w:val="none" w:sz="0" w:space="0" w:color="auto"/>
      </w:divBdr>
    </w:div>
    <w:div w:id="1836727036">
      <w:bodyDiv w:val="1"/>
      <w:marLeft w:val="0"/>
      <w:marRight w:val="0"/>
      <w:marTop w:val="0"/>
      <w:marBottom w:val="0"/>
      <w:divBdr>
        <w:top w:val="none" w:sz="0" w:space="0" w:color="auto"/>
        <w:left w:val="none" w:sz="0" w:space="0" w:color="auto"/>
        <w:bottom w:val="none" w:sz="0" w:space="0" w:color="auto"/>
        <w:right w:val="none" w:sz="0" w:space="0" w:color="auto"/>
      </w:divBdr>
      <w:divsChild>
        <w:div w:id="810249501">
          <w:marLeft w:val="0"/>
          <w:marRight w:val="0"/>
          <w:marTop w:val="0"/>
          <w:marBottom w:val="0"/>
          <w:divBdr>
            <w:top w:val="none" w:sz="0" w:space="0" w:color="auto"/>
            <w:left w:val="none" w:sz="0" w:space="0" w:color="auto"/>
            <w:bottom w:val="none" w:sz="0" w:space="0" w:color="auto"/>
            <w:right w:val="none" w:sz="0" w:space="0" w:color="auto"/>
          </w:divBdr>
        </w:div>
        <w:div w:id="569118364">
          <w:marLeft w:val="0"/>
          <w:marRight w:val="0"/>
          <w:marTop w:val="0"/>
          <w:marBottom w:val="0"/>
          <w:divBdr>
            <w:top w:val="none" w:sz="0" w:space="0" w:color="auto"/>
            <w:left w:val="none" w:sz="0" w:space="0" w:color="auto"/>
            <w:bottom w:val="none" w:sz="0" w:space="0" w:color="auto"/>
            <w:right w:val="none" w:sz="0" w:space="0" w:color="auto"/>
          </w:divBdr>
        </w:div>
        <w:div w:id="1952587247">
          <w:marLeft w:val="0"/>
          <w:marRight w:val="0"/>
          <w:marTop w:val="0"/>
          <w:marBottom w:val="0"/>
          <w:divBdr>
            <w:top w:val="none" w:sz="0" w:space="0" w:color="auto"/>
            <w:left w:val="none" w:sz="0" w:space="0" w:color="auto"/>
            <w:bottom w:val="none" w:sz="0" w:space="0" w:color="auto"/>
            <w:right w:val="none" w:sz="0" w:space="0" w:color="auto"/>
          </w:divBdr>
        </w:div>
        <w:div w:id="2000309389">
          <w:marLeft w:val="0"/>
          <w:marRight w:val="0"/>
          <w:marTop w:val="0"/>
          <w:marBottom w:val="0"/>
          <w:divBdr>
            <w:top w:val="none" w:sz="0" w:space="0" w:color="auto"/>
            <w:left w:val="none" w:sz="0" w:space="0" w:color="auto"/>
            <w:bottom w:val="none" w:sz="0" w:space="0" w:color="auto"/>
            <w:right w:val="none" w:sz="0" w:space="0" w:color="auto"/>
          </w:divBdr>
        </w:div>
        <w:div w:id="1281453475">
          <w:marLeft w:val="0"/>
          <w:marRight w:val="0"/>
          <w:marTop w:val="0"/>
          <w:marBottom w:val="0"/>
          <w:divBdr>
            <w:top w:val="none" w:sz="0" w:space="0" w:color="auto"/>
            <w:left w:val="none" w:sz="0" w:space="0" w:color="auto"/>
            <w:bottom w:val="none" w:sz="0" w:space="0" w:color="auto"/>
            <w:right w:val="none" w:sz="0" w:space="0" w:color="auto"/>
          </w:divBdr>
        </w:div>
        <w:div w:id="705061003">
          <w:marLeft w:val="0"/>
          <w:marRight w:val="0"/>
          <w:marTop w:val="0"/>
          <w:marBottom w:val="0"/>
          <w:divBdr>
            <w:top w:val="none" w:sz="0" w:space="0" w:color="auto"/>
            <w:left w:val="none" w:sz="0" w:space="0" w:color="auto"/>
            <w:bottom w:val="none" w:sz="0" w:space="0" w:color="auto"/>
            <w:right w:val="none" w:sz="0" w:space="0" w:color="auto"/>
          </w:divBdr>
        </w:div>
        <w:div w:id="1568032612">
          <w:marLeft w:val="0"/>
          <w:marRight w:val="0"/>
          <w:marTop w:val="0"/>
          <w:marBottom w:val="0"/>
          <w:divBdr>
            <w:top w:val="none" w:sz="0" w:space="0" w:color="auto"/>
            <w:left w:val="none" w:sz="0" w:space="0" w:color="auto"/>
            <w:bottom w:val="none" w:sz="0" w:space="0" w:color="auto"/>
            <w:right w:val="none" w:sz="0" w:space="0" w:color="auto"/>
          </w:divBdr>
        </w:div>
        <w:div w:id="1735273432">
          <w:marLeft w:val="0"/>
          <w:marRight w:val="0"/>
          <w:marTop w:val="0"/>
          <w:marBottom w:val="0"/>
          <w:divBdr>
            <w:top w:val="none" w:sz="0" w:space="0" w:color="auto"/>
            <w:left w:val="none" w:sz="0" w:space="0" w:color="auto"/>
            <w:bottom w:val="none" w:sz="0" w:space="0" w:color="auto"/>
            <w:right w:val="none" w:sz="0" w:space="0" w:color="auto"/>
          </w:divBdr>
        </w:div>
        <w:div w:id="182206524">
          <w:marLeft w:val="0"/>
          <w:marRight w:val="0"/>
          <w:marTop w:val="0"/>
          <w:marBottom w:val="0"/>
          <w:divBdr>
            <w:top w:val="none" w:sz="0" w:space="0" w:color="auto"/>
            <w:left w:val="none" w:sz="0" w:space="0" w:color="auto"/>
            <w:bottom w:val="none" w:sz="0" w:space="0" w:color="auto"/>
            <w:right w:val="none" w:sz="0" w:space="0" w:color="auto"/>
          </w:divBdr>
        </w:div>
        <w:div w:id="1675111649">
          <w:marLeft w:val="0"/>
          <w:marRight w:val="0"/>
          <w:marTop w:val="0"/>
          <w:marBottom w:val="0"/>
          <w:divBdr>
            <w:top w:val="none" w:sz="0" w:space="0" w:color="auto"/>
            <w:left w:val="none" w:sz="0" w:space="0" w:color="auto"/>
            <w:bottom w:val="none" w:sz="0" w:space="0" w:color="auto"/>
            <w:right w:val="none" w:sz="0" w:space="0" w:color="auto"/>
          </w:divBdr>
        </w:div>
        <w:div w:id="1544097245">
          <w:marLeft w:val="0"/>
          <w:marRight w:val="0"/>
          <w:marTop w:val="0"/>
          <w:marBottom w:val="0"/>
          <w:divBdr>
            <w:top w:val="none" w:sz="0" w:space="0" w:color="auto"/>
            <w:left w:val="none" w:sz="0" w:space="0" w:color="auto"/>
            <w:bottom w:val="none" w:sz="0" w:space="0" w:color="auto"/>
            <w:right w:val="none" w:sz="0" w:space="0" w:color="auto"/>
          </w:divBdr>
        </w:div>
        <w:div w:id="1653557039">
          <w:marLeft w:val="0"/>
          <w:marRight w:val="0"/>
          <w:marTop w:val="0"/>
          <w:marBottom w:val="0"/>
          <w:divBdr>
            <w:top w:val="none" w:sz="0" w:space="0" w:color="auto"/>
            <w:left w:val="none" w:sz="0" w:space="0" w:color="auto"/>
            <w:bottom w:val="none" w:sz="0" w:space="0" w:color="auto"/>
            <w:right w:val="none" w:sz="0" w:space="0" w:color="auto"/>
          </w:divBdr>
        </w:div>
      </w:divsChild>
    </w:div>
    <w:div w:id="1850636470">
      <w:bodyDiv w:val="1"/>
      <w:marLeft w:val="0"/>
      <w:marRight w:val="0"/>
      <w:marTop w:val="0"/>
      <w:marBottom w:val="0"/>
      <w:divBdr>
        <w:top w:val="none" w:sz="0" w:space="0" w:color="auto"/>
        <w:left w:val="none" w:sz="0" w:space="0" w:color="auto"/>
        <w:bottom w:val="none" w:sz="0" w:space="0" w:color="auto"/>
        <w:right w:val="none" w:sz="0" w:space="0" w:color="auto"/>
      </w:divBdr>
    </w:div>
    <w:div w:id="1908571710">
      <w:bodyDiv w:val="1"/>
      <w:marLeft w:val="0"/>
      <w:marRight w:val="0"/>
      <w:marTop w:val="0"/>
      <w:marBottom w:val="0"/>
      <w:divBdr>
        <w:top w:val="none" w:sz="0" w:space="0" w:color="auto"/>
        <w:left w:val="none" w:sz="0" w:space="0" w:color="auto"/>
        <w:bottom w:val="none" w:sz="0" w:space="0" w:color="auto"/>
        <w:right w:val="none" w:sz="0" w:space="0" w:color="auto"/>
      </w:divBdr>
      <w:divsChild>
        <w:div w:id="430322133">
          <w:marLeft w:val="0"/>
          <w:marRight w:val="0"/>
          <w:marTop w:val="0"/>
          <w:marBottom w:val="0"/>
          <w:divBdr>
            <w:top w:val="none" w:sz="0" w:space="0" w:color="auto"/>
            <w:left w:val="none" w:sz="0" w:space="0" w:color="auto"/>
            <w:bottom w:val="none" w:sz="0" w:space="0" w:color="auto"/>
            <w:right w:val="none" w:sz="0" w:space="0" w:color="auto"/>
          </w:divBdr>
        </w:div>
        <w:div w:id="1467746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1-2014/2011/lei/l12485.ht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2fa6443932f0ae943e5ab7e6bd4c79ee">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d00547641995baf94f91ed4a2f840413"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80C26-097B-49E7-B515-DDDD1AF39A6B}">
  <ds:schemaRefs>
    <ds:schemaRef ds:uri="http://schemas.microsoft.com/sharepoint/v3/contenttype/forms"/>
  </ds:schemaRefs>
</ds:datastoreItem>
</file>

<file path=customXml/itemProps2.xml><?xml version="1.0" encoding="utf-8"?>
<ds:datastoreItem xmlns:ds="http://schemas.openxmlformats.org/officeDocument/2006/customXml" ds:itemID="{63759746-05DF-4517-AA8F-4937BDA6B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F59FE-E21F-420F-98B4-721F847C8292}">
  <ds:schemaRefs>
    <ds:schemaRef ds:uri="http://schemas.microsoft.com/office/2006/metadata/properties"/>
    <ds:schemaRef ds:uri="http://schemas.microsoft.com/office/infopath/2007/PartnerControls"/>
    <ds:schemaRef ds:uri="6895757c-a34f-4682-aba1-6b8a1e936109"/>
    <ds:schemaRef ds:uri="ff5be268-706f-4c28-ab3b-84e3344dd248"/>
  </ds:schemaRefs>
</ds:datastoreItem>
</file>

<file path=customXml/itemProps4.xml><?xml version="1.0" encoding="utf-8"?>
<ds:datastoreItem xmlns:ds="http://schemas.openxmlformats.org/officeDocument/2006/customXml" ds:itemID="{1D70EDDE-FBEA-4D0D-BBA9-0C5754A8F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2638</Words>
  <Characters>14989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17592</CharactersWithSpaces>
  <SharedDoc>false</SharedDoc>
  <HLinks>
    <vt:vector size="30" baseType="variant">
      <vt:variant>
        <vt:i4>5898298</vt:i4>
      </vt:variant>
      <vt:variant>
        <vt:i4>9</vt:i4>
      </vt:variant>
      <vt:variant>
        <vt:i4>0</vt:i4>
      </vt:variant>
      <vt:variant>
        <vt:i4>5</vt:i4>
      </vt:variant>
      <vt:variant>
        <vt:lpwstr>http://www.planalto.gov.br/ccivil_03/constituicao/emendas/emc/emc103.htm</vt:lpwstr>
      </vt:variant>
      <vt:variant>
        <vt:lpwstr>art35iv</vt:lpwstr>
      </vt:variant>
      <vt:variant>
        <vt:i4>3342419</vt:i4>
      </vt:variant>
      <vt:variant>
        <vt:i4>6</vt:i4>
      </vt:variant>
      <vt:variant>
        <vt:i4>0</vt:i4>
      </vt:variant>
      <vt:variant>
        <vt:i4>5</vt:i4>
      </vt:variant>
      <vt:variant>
        <vt:lpwstr>http://www.planalto.gov.br/ccivil_03/constituicao/emendas/emc/emc103.htm</vt:lpwstr>
      </vt:variant>
      <vt:variant>
        <vt:lpwstr>art35iii</vt:lpwstr>
      </vt:variant>
      <vt:variant>
        <vt:i4>5898298</vt:i4>
      </vt:variant>
      <vt:variant>
        <vt:i4>3</vt:i4>
      </vt:variant>
      <vt:variant>
        <vt:i4>0</vt:i4>
      </vt:variant>
      <vt:variant>
        <vt:i4>5</vt:i4>
      </vt:variant>
      <vt:variant>
        <vt:lpwstr>http://www.planalto.gov.br/ccivil_03/constituicao/emendas/emc/emc103.htm</vt:lpwstr>
      </vt:variant>
      <vt:variant>
        <vt:lpwstr>art35ia</vt:lpwstr>
      </vt:variant>
      <vt:variant>
        <vt:i4>3211352</vt:i4>
      </vt:variant>
      <vt:variant>
        <vt:i4>0</vt:i4>
      </vt:variant>
      <vt:variant>
        <vt:i4>0</vt:i4>
      </vt:variant>
      <vt:variant>
        <vt:i4>5</vt:i4>
      </vt:variant>
      <vt:variant>
        <vt:lpwstr>http://www.planalto.gov.br/ccivil_03/constituicao/Constituicao.htm</vt:lpwstr>
      </vt:variant>
      <vt:variant>
        <vt:lpwstr>art40%C2%A714.0</vt:lpwstr>
      </vt:variant>
      <vt:variant>
        <vt:i4>2228230</vt:i4>
      </vt:variant>
      <vt:variant>
        <vt:i4>3</vt:i4>
      </vt:variant>
      <vt:variant>
        <vt:i4>0</vt:i4>
      </vt:variant>
      <vt:variant>
        <vt:i4>5</vt:i4>
      </vt:variant>
      <vt:variant>
        <vt:lpwstr>https://www.borbapauseperin.adv.br/veri_cacao.php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cp:lastModifiedBy>Marlise Mallmann</cp:lastModifiedBy>
  <cp:revision>11</cp:revision>
  <cp:lastPrinted>2025-12-04T17:53:00Z</cp:lastPrinted>
  <dcterms:created xsi:type="dcterms:W3CDTF">2026-09-01T14:02:00Z</dcterms:created>
  <dcterms:modified xsi:type="dcterms:W3CDTF">2026-09-04T12:11:00Z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MediaServiceImageTags">
    <vt:lpwstr/>
  </property>
  <property fmtid="{D5CDD505-2E9C-101B-9397-08002B2CF9AE}" pid="4" name="docLang">
    <vt:lpwstr>pt</vt:lpwstr>
  </property>
</Properties>
</file>